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125" w:firstLineChars="294"/>
        <w:rPr>
          <w:rFonts w:ascii="宋体" w:hAnsi="宋体"/>
          <w:b/>
          <w:bCs/>
          <w:color w:val="000000"/>
          <w:sz w:val="72"/>
          <w:szCs w:val="72"/>
        </w:rPr>
      </w:pPr>
    </w:p>
    <w:p>
      <w:pPr>
        <w:ind w:left="2168" w:hanging="2168" w:hangingChars="300"/>
        <w:rPr>
          <w:rFonts w:ascii="宋体" w:hAnsi="宋体"/>
          <w:b/>
          <w:bCs/>
          <w:color w:val="000000"/>
          <w:sz w:val="72"/>
          <w:szCs w:val="72"/>
        </w:rPr>
      </w:pPr>
      <w:r>
        <w:rPr>
          <w:rFonts w:hint="eastAsia" w:ascii="宋体" w:hAnsi="宋体"/>
          <w:b/>
          <w:bCs/>
          <w:color w:val="000000"/>
          <w:sz w:val="72"/>
          <w:szCs w:val="72"/>
        </w:rPr>
        <w:t>临沂市妇幼保健院人力资源管理咨询项目</w:t>
      </w:r>
    </w:p>
    <w:p>
      <w:pPr>
        <w:ind w:firstLine="1771" w:firstLineChars="245"/>
        <w:rPr>
          <w:rFonts w:ascii="宋体"/>
          <w:b/>
          <w:bCs/>
          <w:color w:val="000000"/>
          <w:sz w:val="72"/>
          <w:szCs w:val="72"/>
        </w:rPr>
      </w:pPr>
    </w:p>
    <w:p>
      <w:pPr>
        <w:ind w:firstLine="2125" w:firstLineChars="294"/>
        <w:rPr>
          <w:rFonts w:ascii="宋体"/>
          <w:b/>
          <w:bCs/>
          <w:color w:val="000000"/>
          <w:sz w:val="72"/>
          <w:szCs w:val="72"/>
        </w:rPr>
      </w:pPr>
      <w:r>
        <w:rPr>
          <w:rFonts w:hint="eastAsia" w:ascii="宋体" w:hAnsi="宋体"/>
          <w:b/>
          <w:bCs/>
          <w:color w:val="000000"/>
          <w:sz w:val="72"/>
          <w:szCs w:val="72"/>
        </w:rPr>
        <w:t>竞争性磋商文件</w:t>
      </w:r>
    </w:p>
    <w:p>
      <w:pPr>
        <w:spacing w:line="540" w:lineRule="exact"/>
        <w:ind w:firstLine="301" w:firstLineChars="100"/>
        <w:jc w:val="center"/>
        <w:rPr>
          <w:rFonts w:ascii="宋体"/>
          <w:b/>
          <w:color w:val="000000"/>
          <w:sz w:val="30"/>
          <w:szCs w:val="30"/>
        </w:rPr>
      </w:pPr>
      <w:r>
        <w:rPr>
          <w:rFonts w:hint="eastAsia" w:ascii="宋体"/>
          <w:b/>
          <w:color w:val="000000"/>
          <w:sz w:val="30"/>
          <w:szCs w:val="30"/>
        </w:rPr>
        <w:t>档案编号：LXGJC-2019-1208</w:t>
      </w:r>
    </w:p>
    <w:p>
      <w:pPr>
        <w:spacing w:line="540" w:lineRule="exact"/>
        <w:ind w:firstLine="301" w:firstLineChars="100"/>
        <w:jc w:val="center"/>
        <w:rPr>
          <w:rFonts w:ascii="宋体"/>
          <w:b/>
          <w:color w:val="000000"/>
          <w:sz w:val="30"/>
          <w:szCs w:val="30"/>
        </w:rPr>
      </w:pPr>
      <w:r>
        <w:rPr>
          <w:rFonts w:hint="eastAsia" w:ascii="宋体"/>
          <w:b/>
          <w:color w:val="000000"/>
          <w:sz w:val="30"/>
          <w:szCs w:val="30"/>
        </w:rPr>
        <w:t>交易登记号：20CGXMSZ0002</w:t>
      </w:r>
    </w:p>
    <w:p>
      <w:pPr>
        <w:spacing w:line="540" w:lineRule="exact"/>
        <w:ind w:firstLine="301" w:firstLineChars="100"/>
        <w:jc w:val="center"/>
        <w:rPr>
          <w:rFonts w:ascii="宋体"/>
          <w:b/>
          <w:color w:val="000000"/>
          <w:sz w:val="30"/>
          <w:szCs w:val="30"/>
        </w:rPr>
      </w:pPr>
    </w:p>
    <w:p>
      <w:pPr>
        <w:spacing w:line="440" w:lineRule="exact"/>
        <w:ind w:firstLine="450" w:firstLineChars="150"/>
        <w:rPr>
          <w:rFonts w:ascii="宋体"/>
          <w:color w:val="000000"/>
          <w:sz w:val="30"/>
          <w:szCs w:val="30"/>
        </w:rPr>
      </w:pPr>
    </w:p>
    <w:p>
      <w:pPr>
        <w:spacing w:line="440" w:lineRule="exact"/>
        <w:rPr>
          <w:rFonts w:ascii="宋体"/>
          <w:color w:val="000000"/>
          <w:sz w:val="30"/>
          <w:szCs w:val="30"/>
        </w:rPr>
      </w:pPr>
    </w:p>
    <w:p>
      <w:pPr>
        <w:spacing w:line="440" w:lineRule="exact"/>
        <w:rPr>
          <w:rFonts w:ascii="宋体"/>
          <w:color w:val="000000"/>
          <w:sz w:val="30"/>
          <w:szCs w:val="30"/>
        </w:rPr>
      </w:pPr>
    </w:p>
    <w:p>
      <w:pPr>
        <w:spacing w:line="440" w:lineRule="exact"/>
        <w:rPr>
          <w:rFonts w:ascii="宋体"/>
          <w:color w:val="000000"/>
          <w:sz w:val="30"/>
          <w:szCs w:val="30"/>
        </w:rPr>
      </w:pPr>
    </w:p>
    <w:p>
      <w:pPr>
        <w:spacing w:line="440" w:lineRule="exact"/>
        <w:rPr>
          <w:rFonts w:ascii="宋体"/>
          <w:color w:val="000000"/>
          <w:sz w:val="30"/>
          <w:szCs w:val="30"/>
        </w:rPr>
      </w:pPr>
    </w:p>
    <w:p>
      <w:pPr>
        <w:pStyle w:val="2"/>
        <w:ind w:firstLine="600"/>
        <w:rPr>
          <w:rFonts w:ascii="宋体"/>
          <w:color w:val="000000"/>
          <w:sz w:val="30"/>
          <w:szCs w:val="30"/>
        </w:rPr>
      </w:pPr>
    </w:p>
    <w:p>
      <w:pPr>
        <w:spacing w:line="440" w:lineRule="exact"/>
        <w:rPr>
          <w:rFonts w:ascii="宋体"/>
          <w:color w:val="000000"/>
          <w:sz w:val="30"/>
          <w:szCs w:val="30"/>
        </w:rPr>
      </w:pPr>
    </w:p>
    <w:p>
      <w:pPr>
        <w:pStyle w:val="2"/>
        <w:ind w:firstLine="600"/>
        <w:rPr>
          <w:rFonts w:ascii="宋体"/>
          <w:color w:val="000000"/>
          <w:sz w:val="30"/>
          <w:szCs w:val="30"/>
        </w:rPr>
      </w:pPr>
    </w:p>
    <w:p>
      <w:pPr>
        <w:pStyle w:val="2"/>
        <w:ind w:firstLine="600"/>
        <w:rPr>
          <w:rFonts w:ascii="宋体"/>
          <w:color w:val="000000"/>
          <w:sz w:val="30"/>
          <w:szCs w:val="30"/>
        </w:rPr>
      </w:pPr>
    </w:p>
    <w:p>
      <w:pPr>
        <w:pStyle w:val="2"/>
        <w:ind w:firstLine="0" w:firstLineChars="0"/>
        <w:rPr>
          <w:rFonts w:ascii="宋体"/>
          <w:color w:val="000000"/>
          <w:sz w:val="30"/>
          <w:szCs w:val="30"/>
        </w:rPr>
      </w:pPr>
    </w:p>
    <w:p>
      <w:pPr>
        <w:pStyle w:val="2"/>
        <w:ind w:firstLine="600"/>
        <w:rPr>
          <w:rFonts w:ascii="宋体"/>
          <w:color w:val="000000"/>
          <w:sz w:val="30"/>
          <w:szCs w:val="30"/>
        </w:rPr>
      </w:pPr>
    </w:p>
    <w:p>
      <w:pPr>
        <w:spacing w:line="440" w:lineRule="exact"/>
        <w:rPr>
          <w:rFonts w:ascii="宋体"/>
          <w:color w:val="000000"/>
          <w:sz w:val="30"/>
          <w:szCs w:val="30"/>
        </w:rPr>
      </w:pPr>
    </w:p>
    <w:p>
      <w:pPr>
        <w:spacing w:line="440" w:lineRule="exact"/>
        <w:ind w:firstLine="1205" w:firstLineChars="400"/>
        <w:rPr>
          <w:rFonts w:ascii="宋体"/>
          <w:b/>
          <w:color w:val="000000"/>
          <w:sz w:val="30"/>
          <w:szCs w:val="30"/>
        </w:rPr>
      </w:pPr>
      <w:r>
        <w:rPr>
          <w:rFonts w:hint="eastAsia" w:ascii="宋体" w:hAnsi="宋体"/>
          <w:b/>
          <w:color w:val="000000"/>
          <w:sz w:val="30"/>
          <w:szCs w:val="30"/>
        </w:rPr>
        <w:t>采</w:t>
      </w:r>
      <w:r>
        <w:rPr>
          <w:rFonts w:ascii="宋体" w:hAnsi="宋体"/>
          <w:b/>
          <w:color w:val="000000"/>
          <w:sz w:val="30"/>
          <w:szCs w:val="30"/>
        </w:rPr>
        <w:t xml:space="preserve">  </w:t>
      </w:r>
      <w:r>
        <w:rPr>
          <w:rFonts w:hint="eastAsia" w:ascii="宋体" w:hAnsi="宋体"/>
          <w:b/>
          <w:color w:val="000000"/>
          <w:sz w:val="30"/>
          <w:szCs w:val="30"/>
        </w:rPr>
        <w:t>购</w:t>
      </w:r>
      <w:r>
        <w:rPr>
          <w:rFonts w:ascii="宋体" w:hAnsi="宋体"/>
          <w:b/>
          <w:color w:val="000000"/>
          <w:sz w:val="30"/>
          <w:szCs w:val="30"/>
        </w:rPr>
        <w:t xml:space="preserve">   </w:t>
      </w:r>
      <w:r>
        <w:rPr>
          <w:rFonts w:hint="eastAsia" w:ascii="宋体" w:hAnsi="宋体"/>
          <w:b/>
          <w:color w:val="000000"/>
          <w:sz w:val="30"/>
          <w:szCs w:val="30"/>
        </w:rPr>
        <w:t>人：</w:t>
      </w:r>
      <w:r>
        <w:rPr>
          <w:rFonts w:hint="eastAsia" w:ascii="宋体" w:hAnsi="宋体"/>
          <w:b/>
          <w:color w:val="000000"/>
          <w:sz w:val="32"/>
          <w:szCs w:val="32"/>
        </w:rPr>
        <w:t>临沂市妇幼保健院</w:t>
      </w:r>
    </w:p>
    <w:p>
      <w:pPr>
        <w:spacing w:line="440" w:lineRule="exact"/>
        <w:jc w:val="center"/>
        <w:rPr>
          <w:rFonts w:ascii="宋体"/>
          <w:b/>
          <w:color w:val="000000"/>
          <w:sz w:val="30"/>
          <w:szCs w:val="30"/>
        </w:rPr>
      </w:pPr>
      <w:r>
        <w:rPr>
          <w:rFonts w:hint="eastAsia" w:ascii="宋体" w:hAnsi="宋体"/>
          <w:b/>
          <w:color w:val="000000"/>
          <w:sz w:val="30"/>
          <w:szCs w:val="30"/>
        </w:rPr>
        <w:t>采购代理机构：立信国际工程咨询（山东）有限公司</w:t>
      </w:r>
    </w:p>
    <w:p>
      <w:pPr>
        <w:jc w:val="center"/>
        <w:rPr>
          <w:rFonts w:ascii="宋体"/>
          <w:b/>
          <w:bCs/>
          <w:color w:val="000000"/>
          <w:sz w:val="30"/>
          <w:szCs w:val="30"/>
        </w:rPr>
      </w:pPr>
    </w:p>
    <w:p>
      <w:pPr>
        <w:jc w:val="center"/>
        <w:rPr>
          <w:rFonts w:ascii="宋体"/>
          <w:b/>
          <w:bCs/>
          <w:color w:val="000000"/>
          <w:sz w:val="30"/>
          <w:szCs w:val="30"/>
        </w:rPr>
      </w:pPr>
      <w:r>
        <w:rPr>
          <w:rFonts w:hint="eastAsia" w:ascii="宋体" w:hAnsi="宋体"/>
          <w:b/>
          <w:bCs/>
          <w:color w:val="000000"/>
          <w:sz w:val="30"/>
          <w:szCs w:val="30"/>
        </w:rPr>
        <w:t>二</w:t>
      </w:r>
      <w:r>
        <w:rPr>
          <w:rFonts w:ascii="宋体"/>
          <w:b/>
          <w:bCs/>
          <w:color w:val="000000"/>
          <w:sz w:val="30"/>
          <w:szCs w:val="30"/>
        </w:rPr>
        <w:t>0</w:t>
      </w:r>
      <w:r>
        <w:rPr>
          <w:rFonts w:hint="eastAsia" w:ascii="宋体" w:hAnsi="宋体"/>
          <w:b/>
          <w:bCs/>
          <w:color w:val="000000"/>
          <w:sz w:val="30"/>
          <w:szCs w:val="30"/>
          <w:lang w:val="en-US" w:eastAsia="zh-CN"/>
        </w:rPr>
        <w:t>二</w:t>
      </w:r>
      <w:r>
        <w:rPr>
          <w:rFonts w:ascii="宋体"/>
          <w:b/>
          <w:bCs/>
          <w:color w:val="000000"/>
          <w:sz w:val="30"/>
          <w:szCs w:val="30"/>
        </w:rPr>
        <w:t>0</w:t>
      </w:r>
      <w:r>
        <w:rPr>
          <w:rFonts w:hint="eastAsia" w:ascii="宋体" w:hAnsi="宋体"/>
          <w:b/>
          <w:bCs/>
          <w:color w:val="000000"/>
          <w:sz w:val="30"/>
          <w:szCs w:val="30"/>
        </w:rPr>
        <w:t>年</w:t>
      </w:r>
      <w:r>
        <w:rPr>
          <w:rFonts w:hint="eastAsia" w:ascii="宋体" w:hAnsi="宋体"/>
          <w:b/>
          <w:bCs/>
          <w:color w:val="000000"/>
          <w:sz w:val="30"/>
          <w:szCs w:val="30"/>
          <w:lang w:val="en-US" w:eastAsia="zh-CN"/>
        </w:rPr>
        <w:t>一</w:t>
      </w:r>
      <w:r>
        <w:rPr>
          <w:rFonts w:hint="eastAsia" w:ascii="宋体" w:hAnsi="宋体"/>
          <w:b/>
          <w:bCs/>
          <w:color w:val="000000"/>
          <w:sz w:val="30"/>
          <w:szCs w:val="30"/>
        </w:rPr>
        <w:t>月</w:t>
      </w:r>
    </w:p>
    <w:p>
      <w:pPr>
        <w:pStyle w:val="25"/>
        <w:spacing w:before="240" w:beforeLines="100" w:after="240" w:afterLines="100"/>
        <w:ind w:left="399" w:leftChars="190" w:firstLine="3802" w:firstLineChars="1052"/>
        <w:rPr>
          <w:rFonts w:ascii="宋体"/>
          <w:b/>
          <w:color w:val="000000"/>
          <w:sz w:val="36"/>
        </w:rPr>
      </w:pPr>
    </w:p>
    <w:p>
      <w:pPr>
        <w:pStyle w:val="25"/>
        <w:spacing w:before="240" w:beforeLines="100" w:after="240" w:afterLines="100"/>
        <w:ind w:firstLine="0" w:firstLineChars="0"/>
        <w:jc w:val="center"/>
        <w:rPr>
          <w:rFonts w:ascii="宋体"/>
          <w:b/>
          <w:color w:val="000000"/>
          <w:sz w:val="36"/>
        </w:rPr>
      </w:pPr>
      <w:r>
        <w:rPr>
          <w:rFonts w:hint="eastAsia" w:ascii="宋体" w:hAnsi="宋体"/>
          <w:b/>
          <w:color w:val="000000"/>
          <w:sz w:val="36"/>
        </w:rPr>
        <w:t>目</w:t>
      </w:r>
      <w:r>
        <w:rPr>
          <w:rFonts w:ascii="宋体" w:hAnsi="宋体"/>
          <w:b/>
          <w:color w:val="000000"/>
          <w:sz w:val="36"/>
        </w:rPr>
        <w:t xml:space="preserve">    </w:t>
      </w:r>
      <w:r>
        <w:rPr>
          <w:rFonts w:hint="eastAsia" w:ascii="宋体" w:hAnsi="宋体"/>
          <w:b/>
          <w:color w:val="000000"/>
          <w:sz w:val="36"/>
        </w:rPr>
        <w:t>录</w:t>
      </w:r>
    </w:p>
    <w:p>
      <w:pPr>
        <w:pStyle w:val="25"/>
        <w:spacing w:before="240" w:beforeLines="100" w:after="240" w:afterLines="100"/>
        <w:ind w:left="400" w:firstLine="723"/>
        <w:jc w:val="center"/>
        <w:rPr>
          <w:rFonts w:ascii="宋体"/>
          <w:b/>
          <w:color w:val="000000"/>
          <w:sz w:val="36"/>
        </w:rPr>
      </w:pP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第一章</w:t>
      </w:r>
      <w:r>
        <w:rPr>
          <w:rFonts w:ascii="宋体" w:hAnsi="宋体"/>
          <w:color w:val="000000"/>
          <w:sz w:val="28"/>
          <w:szCs w:val="28"/>
        </w:rPr>
        <w:t xml:space="preserve">   </w:t>
      </w:r>
      <w:r>
        <w:rPr>
          <w:rFonts w:hint="eastAsia" w:ascii="宋体" w:hAnsi="宋体"/>
          <w:color w:val="000000"/>
          <w:sz w:val="28"/>
          <w:szCs w:val="28"/>
        </w:rPr>
        <w:t>竞争性磋商公告</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第二章</w:t>
      </w:r>
      <w:r>
        <w:rPr>
          <w:rFonts w:ascii="宋体" w:hAnsi="宋体"/>
          <w:color w:val="000000"/>
          <w:sz w:val="28"/>
          <w:szCs w:val="28"/>
        </w:rPr>
        <w:t xml:space="preserve">   </w:t>
      </w:r>
      <w:r>
        <w:rPr>
          <w:rFonts w:hint="eastAsia" w:ascii="宋体" w:hAnsi="宋体"/>
          <w:color w:val="000000"/>
          <w:sz w:val="28"/>
          <w:szCs w:val="28"/>
        </w:rPr>
        <w:t>供应商须知</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一、</w:t>
      </w:r>
      <w:r>
        <w:rPr>
          <w:rFonts w:ascii="宋体" w:hAnsi="宋体"/>
          <w:color w:val="000000"/>
          <w:sz w:val="28"/>
          <w:szCs w:val="28"/>
        </w:rPr>
        <w:t xml:space="preserve">  </w:t>
      </w:r>
      <w:r>
        <w:rPr>
          <w:rFonts w:hint="eastAsia" w:ascii="宋体" w:hAnsi="宋体"/>
          <w:color w:val="000000"/>
          <w:sz w:val="28"/>
          <w:szCs w:val="28"/>
        </w:rPr>
        <w:t>说明</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二、</w:t>
      </w:r>
      <w:r>
        <w:rPr>
          <w:rFonts w:ascii="宋体" w:hAnsi="宋体"/>
          <w:color w:val="000000"/>
          <w:sz w:val="28"/>
          <w:szCs w:val="28"/>
        </w:rPr>
        <w:t xml:space="preserve">  </w:t>
      </w:r>
      <w:r>
        <w:rPr>
          <w:rFonts w:hint="eastAsia" w:ascii="宋体" w:hAnsi="宋体"/>
          <w:color w:val="000000"/>
          <w:sz w:val="28"/>
          <w:szCs w:val="28"/>
        </w:rPr>
        <w:t>磋商文件</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三、</w:t>
      </w:r>
      <w:r>
        <w:rPr>
          <w:rFonts w:ascii="宋体" w:hAnsi="宋体"/>
          <w:color w:val="000000"/>
          <w:sz w:val="28"/>
          <w:szCs w:val="28"/>
        </w:rPr>
        <w:t xml:space="preserve">  </w:t>
      </w:r>
      <w:r>
        <w:rPr>
          <w:rFonts w:hint="eastAsia" w:ascii="宋体" w:hAnsi="宋体"/>
          <w:color w:val="000000"/>
          <w:sz w:val="28"/>
          <w:szCs w:val="28"/>
        </w:rPr>
        <w:t>响应文件的编制</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四、</w:t>
      </w:r>
      <w:r>
        <w:rPr>
          <w:rFonts w:ascii="宋体" w:hAnsi="宋体"/>
          <w:color w:val="000000"/>
          <w:sz w:val="28"/>
          <w:szCs w:val="28"/>
        </w:rPr>
        <w:t xml:space="preserve">  </w:t>
      </w:r>
      <w:r>
        <w:rPr>
          <w:rFonts w:hint="eastAsia" w:ascii="宋体" w:hAnsi="宋体"/>
          <w:color w:val="000000"/>
          <w:sz w:val="28"/>
          <w:szCs w:val="28"/>
        </w:rPr>
        <w:t>响应文件的递交</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五、</w:t>
      </w:r>
      <w:r>
        <w:rPr>
          <w:rFonts w:ascii="宋体" w:hAnsi="宋体"/>
          <w:color w:val="000000"/>
          <w:sz w:val="28"/>
          <w:szCs w:val="28"/>
        </w:rPr>
        <w:t xml:space="preserve">  </w:t>
      </w:r>
      <w:r>
        <w:rPr>
          <w:rFonts w:hint="eastAsia" w:ascii="宋体" w:hAnsi="宋体"/>
          <w:color w:val="000000"/>
          <w:sz w:val="28"/>
          <w:szCs w:val="28"/>
        </w:rPr>
        <w:t>公开报价、评审、成交</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六、</w:t>
      </w:r>
      <w:r>
        <w:rPr>
          <w:rFonts w:ascii="宋体" w:hAnsi="宋体"/>
          <w:color w:val="000000"/>
          <w:sz w:val="28"/>
          <w:szCs w:val="28"/>
        </w:rPr>
        <w:t xml:space="preserve">  </w:t>
      </w:r>
      <w:r>
        <w:rPr>
          <w:rFonts w:hint="eastAsia" w:ascii="宋体" w:hAnsi="宋体"/>
          <w:color w:val="000000"/>
          <w:sz w:val="28"/>
          <w:szCs w:val="28"/>
        </w:rPr>
        <w:t>合同的授予</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第三章</w:t>
      </w:r>
      <w:r>
        <w:rPr>
          <w:rFonts w:ascii="宋体" w:hAnsi="宋体"/>
          <w:color w:val="000000"/>
          <w:sz w:val="28"/>
          <w:szCs w:val="28"/>
        </w:rPr>
        <w:t xml:space="preserve">   </w:t>
      </w:r>
      <w:r>
        <w:rPr>
          <w:rFonts w:hint="eastAsia" w:ascii="宋体" w:hAnsi="宋体"/>
          <w:color w:val="000000"/>
          <w:sz w:val="28"/>
          <w:szCs w:val="28"/>
        </w:rPr>
        <w:t>项目说明、要求</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第四章</w:t>
      </w:r>
      <w:r>
        <w:rPr>
          <w:rFonts w:ascii="宋体" w:hAnsi="宋体"/>
          <w:color w:val="000000"/>
          <w:sz w:val="28"/>
          <w:szCs w:val="28"/>
        </w:rPr>
        <w:t xml:space="preserve">   </w:t>
      </w:r>
      <w:r>
        <w:rPr>
          <w:rFonts w:hint="eastAsia" w:ascii="宋体" w:hAnsi="宋体"/>
          <w:color w:val="000000"/>
          <w:sz w:val="28"/>
          <w:szCs w:val="28"/>
        </w:rPr>
        <w:t>授予合同及参考范本</w:t>
      </w:r>
      <w:r>
        <w:rPr>
          <w:rFonts w:ascii="宋体"/>
          <w:color w:val="000000"/>
          <w:sz w:val="28"/>
          <w:szCs w:val="28"/>
        </w:rPr>
        <w:t>--------------------------</w:t>
      </w:r>
    </w:p>
    <w:p>
      <w:pPr>
        <w:tabs>
          <w:tab w:val="left" w:pos="8080"/>
        </w:tabs>
        <w:spacing w:line="460" w:lineRule="exact"/>
        <w:ind w:right="748"/>
        <w:jc w:val="center"/>
        <w:rPr>
          <w:rFonts w:ascii="宋体"/>
          <w:color w:val="000000"/>
          <w:sz w:val="28"/>
          <w:szCs w:val="28"/>
        </w:rPr>
      </w:pPr>
      <w:r>
        <w:rPr>
          <w:rFonts w:hint="eastAsia" w:ascii="宋体" w:hAnsi="宋体"/>
          <w:color w:val="000000"/>
          <w:sz w:val="28"/>
          <w:szCs w:val="28"/>
        </w:rPr>
        <w:t>第五章</w:t>
      </w:r>
      <w:r>
        <w:rPr>
          <w:rFonts w:ascii="宋体" w:hAnsi="宋体"/>
          <w:color w:val="000000"/>
          <w:sz w:val="28"/>
          <w:szCs w:val="28"/>
        </w:rPr>
        <w:t xml:space="preserve">   </w:t>
      </w:r>
      <w:r>
        <w:rPr>
          <w:rFonts w:hint="eastAsia" w:ascii="宋体" w:hAnsi="宋体"/>
          <w:color w:val="000000"/>
          <w:sz w:val="28"/>
          <w:szCs w:val="28"/>
        </w:rPr>
        <w:t>附件</w:t>
      </w:r>
      <w:r>
        <w:rPr>
          <w:rFonts w:ascii="宋体"/>
          <w:color w:val="000000"/>
          <w:sz w:val="28"/>
          <w:szCs w:val="28"/>
        </w:rPr>
        <w:t>----------------------------------------</w:t>
      </w: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tabs>
          <w:tab w:val="left" w:pos="8080"/>
        </w:tabs>
        <w:spacing w:line="460" w:lineRule="exact"/>
        <w:ind w:right="748" w:firstLine="546" w:firstLineChars="195"/>
        <w:rPr>
          <w:rFonts w:ascii="宋体"/>
          <w:color w:val="000000"/>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8080"/>
        </w:tabs>
        <w:spacing w:line="460" w:lineRule="exact"/>
        <w:ind w:right="748" w:firstLine="546" w:firstLineChars="195"/>
        <w:rPr>
          <w:rFonts w:ascii="宋体"/>
          <w:color w:val="000000"/>
          <w:sz w:val="28"/>
          <w:szCs w:val="28"/>
        </w:rPr>
      </w:pPr>
    </w:p>
    <w:p>
      <w:pPr>
        <w:pStyle w:val="3"/>
        <w:spacing w:before="0" w:after="0" w:line="240" w:lineRule="auto"/>
        <w:jc w:val="center"/>
        <w:rPr>
          <w:rFonts w:hAnsi="宋体"/>
          <w:color w:val="000000"/>
        </w:rPr>
      </w:pPr>
      <w:r>
        <w:rPr>
          <w:rFonts w:hint="eastAsia" w:hAnsi="宋体"/>
          <w:color w:val="000000"/>
        </w:rPr>
        <w:t>第一章</w:t>
      </w:r>
      <w:r>
        <w:rPr>
          <w:rFonts w:hAnsi="宋体"/>
          <w:color w:val="000000"/>
        </w:rPr>
        <w:t xml:space="preserve">  </w:t>
      </w:r>
      <w:r>
        <w:rPr>
          <w:rFonts w:hint="eastAsia" w:hAnsi="宋体"/>
          <w:color w:val="000000"/>
        </w:rPr>
        <w:t>竞争性磋商公告</w:t>
      </w:r>
    </w:p>
    <w:p>
      <w:pPr>
        <w:widowControl/>
        <w:shd w:val="clear" w:color="auto" w:fill="FFFFFF"/>
        <w:spacing w:line="460" w:lineRule="exact"/>
        <w:rPr>
          <w:rFonts w:ascii="宋体" w:cs="宋体"/>
          <w:b/>
          <w:bCs/>
          <w:color w:val="000000"/>
          <w:kern w:val="0"/>
          <w:sz w:val="28"/>
          <w:szCs w:val="28"/>
        </w:rPr>
      </w:pPr>
      <w:bookmarkStart w:id="0" w:name="OLE_LINK1"/>
    </w:p>
    <w:p>
      <w:pPr>
        <w:widowControl/>
        <w:adjustRightInd w:val="0"/>
        <w:snapToGrid w:val="0"/>
        <w:spacing w:line="360" w:lineRule="auto"/>
        <w:jc w:val="left"/>
        <w:rPr>
          <w:rFonts w:ascii="宋体" w:cs="宋体"/>
          <w:color w:val="000000"/>
          <w:sz w:val="24"/>
          <w:szCs w:val="24"/>
        </w:rPr>
      </w:pPr>
      <w:r>
        <w:rPr>
          <w:rFonts w:hint="eastAsia"/>
          <w:color w:val="000000"/>
          <w:sz w:val="24"/>
          <w:szCs w:val="24"/>
        </w:rPr>
        <w:t>一、</w:t>
      </w:r>
      <w:r>
        <w:rPr>
          <w:rFonts w:hint="eastAsia" w:ascii="宋体" w:hAnsi="宋体" w:cs="宋体"/>
          <w:color w:val="000000"/>
          <w:sz w:val="24"/>
          <w:szCs w:val="24"/>
        </w:rPr>
        <w:t>采购人：</w:t>
      </w:r>
      <w:r>
        <w:rPr>
          <w:rFonts w:hint="eastAsia"/>
          <w:color w:val="000000"/>
          <w:sz w:val="24"/>
          <w:szCs w:val="24"/>
        </w:rPr>
        <w:t>临沂市妇幼保健院</w:t>
      </w:r>
      <w:r>
        <w:rPr>
          <w:rFonts w:ascii="宋体" w:hAnsi="宋体" w:cs="宋体"/>
          <w:color w:val="000000"/>
          <w:sz w:val="24"/>
          <w:szCs w:val="24"/>
        </w:rPr>
        <w:t xml:space="preserve"> </w:t>
      </w:r>
    </w:p>
    <w:p>
      <w:pPr>
        <w:widowControl/>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地址：临沂市罗庄区清河南路</w:t>
      </w:r>
      <w:r>
        <w:rPr>
          <w:rFonts w:ascii="宋体" w:hAnsi="宋体" w:cs="宋体"/>
          <w:color w:val="000000"/>
          <w:sz w:val="24"/>
          <w:szCs w:val="24"/>
        </w:rPr>
        <w:t>1</w:t>
      </w:r>
      <w:r>
        <w:rPr>
          <w:rFonts w:hint="eastAsia" w:ascii="宋体" w:hAnsi="宋体" w:cs="宋体"/>
          <w:color w:val="000000"/>
          <w:sz w:val="24"/>
          <w:szCs w:val="24"/>
        </w:rPr>
        <w:t>号</w:t>
      </w:r>
    </w:p>
    <w:p>
      <w:pPr>
        <w:widowControl/>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联系人：范科长</w:t>
      </w:r>
      <w:r>
        <w:rPr>
          <w:rFonts w:ascii="宋体" w:hAnsi="宋体" w:cs="宋体"/>
          <w:color w:val="000000"/>
          <w:sz w:val="24"/>
          <w:szCs w:val="24"/>
        </w:rPr>
        <w:t xml:space="preserve">  </w:t>
      </w:r>
      <w:r>
        <w:rPr>
          <w:rFonts w:hint="eastAsia" w:ascii="宋体" w:hAnsi="宋体" w:cs="宋体"/>
          <w:color w:val="000000"/>
          <w:sz w:val="24"/>
          <w:szCs w:val="24"/>
        </w:rPr>
        <w:t>联系方式：</w:t>
      </w:r>
      <w:r>
        <w:rPr>
          <w:rFonts w:ascii="宋体" w:hAnsi="宋体" w:cs="仿宋"/>
          <w:sz w:val="24"/>
          <w:szCs w:val="24"/>
        </w:rPr>
        <w:t>0539-8138580</w:t>
      </w:r>
    </w:p>
    <w:p>
      <w:pPr>
        <w:widowControl/>
        <w:adjustRightInd w:val="0"/>
        <w:snapToGrid w:val="0"/>
        <w:spacing w:line="360" w:lineRule="auto"/>
        <w:jc w:val="left"/>
        <w:rPr>
          <w:rFonts w:ascii="宋体"/>
          <w:b/>
          <w:color w:val="000000"/>
          <w:kern w:val="0"/>
          <w:sz w:val="24"/>
          <w:szCs w:val="24"/>
          <w:lang w:val="zh-CN"/>
        </w:rPr>
      </w:pPr>
      <w:r>
        <w:rPr>
          <w:rFonts w:ascii="宋体" w:cs="宋体"/>
          <w:color w:val="000000"/>
          <w:sz w:val="24"/>
          <w:szCs w:val="24"/>
        </w:rPr>
        <w:t>  </w:t>
      </w:r>
      <w:r>
        <w:rPr>
          <w:rFonts w:hint="eastAsia" w:ascii="宋体" w:hAnsi="宋体" w:cs="宋体"/>
          <w:color w:val="000000"/>
          <w:sz w:val="24"/>
          <w:szCs w:val="24"/>
        </w:rPr>
        <w:t>采购代理机构：</w:t>
      </w:r>
      <w:r>
        <w:rPr>
          <w:rFonts w:hint="eastAsia" w:ascii="宋体" w:hAnsi="宋体"/>
          <w:bCs/>
          <w:color w:val="000000"/>
          <w:sz w:val="24"/>
          <w:szCs w:val="24"/>
        </w:rPr>
        <w:t>立信国际工程咨询（山东）有限公司</w:t>
      </w:r>
    </w:p>
    <w:p>
      <w:pPr>
        <w:spacing w:line="360" w:lineRule="auto"/>
        <w:ind w:firstLine="480" w:firstLineChars="200"/>
        <w:rPr>
          <w:rFonts w:ascii="宋体" w:cs="宋体"/>
          <w:color w:val="000000"/>
          <w:sz w:val="24"/>
          <w:szCs w:val="24"/>
        </w:rPr>
      </w:pPr>
      <w:r>
        <w:rPr>
          <w:rFonts w:hint="eastAsia" w:ascii="宋体" w:hAnsi="宋体"/>
          <w:color w:val="000000"/>
          <w:sz w:val="24"/>
          <w:szCs w:val="24"/>
        </w:rPr>
        <w:t>联系地址：临沂市北城新区上海路与孝河路交汇处</w:t>
      </w:r>
      <w:r>
        <w:rPr>
          <w:rFonts w:ascii="宋体" w:hAnsi="宋体"/>
          <w:color w:val="000000"/>
          <w:sz w:val="24"/>
          <w:szCs w:val="24"/>
        </w:rPr>
        <w:t>IEC</w:t>
      </w:r>
      <w:r>
        <w:rPr>
          <w:rFonts w:hint="eastAsia" w:ascii="宋体" w:hAnsi="宋体"/>
          <w:color w:val="000000"/>
          <w:sz w:val="24"/>
          <w:szCs w:val="24"/>
        </w:rPr>
        <w:t>大厦</w:t>
      </w:r>
      <w:r>
        <w:rPr>
          <w:rFonts w:ascii="宋体" w:hAnsi="宋体"/>
          <w:color w:val="000000"/>
          <w:sz w:val="24"/>
          <w:szCs w:val="24"/>
        </w:rPr>
        <w:t>19A</w:t>
      </w:r>
      <w:r>
        <w:rPr>
          <w:rFonts w:hint="eastAsia" w:ascii="宋体" w:hAnsi="宋体"/>
          <w:color w:val="000000"/>
          <w:sz w:val="24"/>
          <w:szCs w:val="24"/>
        </w:rPr>
        <w:t>楼。</w:t>
      </w:r>
    </w:p>
    <w:p>
      <w:pPr>
        <w:spacing w:line="360" w:lineRule="auto"/>
        <w:rPr>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hint="eastAsia" w:ascii="宋体" w:hAnsi="宋体" w:cs="宋体"/>
          <w:color w:val="000000"/>
          <w:sz w:val="24"/>
          <w:szCs w:val="24"/>
        </w:rPr>
        <w:t>联系方式：</w:t>
      </w:r>
      <w:r>
        <w:rPr>
          <w:rFonts w:ascii="宋体" w:hAnsi="宋体" w:cs="宋体"/>
          <w:color w:val="000000"/>
          <w:sz w:val="24"/>
          <w:szCs w:val="24"/>
        </w:rPr>
        <w:t xml:space="preserve"> </w:t>
      </w:r>
      <w:r>
        <w:rPr>
          <w:rFonts w:hint="eastAsia" w:ascii="宋体" w:hAnsi="宋体" w:cs="宋体"/>
          <w:color w:val="000000"/>
          <w:sz w:val="24"/>
          <w:szCs w:val="24"/>
        </w:rPr>
        <w:t>孙工、岳工</w:t>
      </w:r>
      <w:r>
        <w:rPr>
          <w:rFonts w:ascii="宋体" w:hAnsi="宋体" w:cs="宋体"/>
          <w:color w:val="000000"/>
          <w:sz w:val="24"/>
          <w:szCs w:val="24"/>
        </w:rPr>
        <w:t>0539-8222285</w:t>
      </w:r>
    </w:p>
    <w:p>
      <w:pPr>
        <w:numPr>
          <w:ilvl w:val="0"/>
          <w:numId w:val="1"/>
        </w:numPr>
        <w:spacing w:line="360" w:lineRule="auto"/>
        <w:rPr>
          <w:color w:val="000000"/>
          <w:sz w:val="24"/>
          <w:szCs w:val="24"/>
        </w:rPr>
      </w:pPr>
      <w:r>
        <w:rPr>
          <w:rFonts w:hint="eastAsia"/>
          <w:color w:val="000000"/>
          <w:sz w:val="24"/>
          <w:szCs w:val="24"/>
        </w:rPr>
        <w:t>采购项目名称：临沂市妇幼保健院人力资源管理咨询项目</w:t>
      </w:r>
      <w:bookmarkStart w:id="5" w:name="_GoBack"/>
      <w:bookmarkEnd w:id="5"/>
    </w:p>
    <w:p>
      <w:pPr>
        <w:spacing w:line="360" w:lineRule="auto"/>
        <w:rPr>
          <w:color w:val="000000"/>
          <w:sz w:val="24"/>
          <w:szCs w:val="24"/>
        </w:rPr>
      </w:pPr>
      <w:r>
        <w:rPr>
          <w:rFonts w:hint="eastAsia"/>
          <w:color w:val="000000"/>
          <w:sz w:val="24"/>
          <w:szCs w:val="24"/>
        </w:rPr>
        <w:t>采购项目编号（采购计划编号）：SDGP371300201902001003</w:t>
      </w:r>
      <w:r>
        <w:rPr>
          <w:color w:val="000000"/>
          <w:sz w:val="24"/>
          <w:szCs w:val="24"/>
        </w:rPr>
        <w:t xml:space="preserve"> </w:t>
      </w:r>
    </w:p>
    <w:p>
      <w:pPr>
        <w:spacing w:line="360" w:lineRule="auto"/>
        <w:rPr>
          <w:color w:val="000000"/>
          <w:sz w:val="24"/>
          <w:szCs w:val="24"/>
        </w:rPr>
      </w:pPr>
      <w:r>
        <w:rPr>
          <w:color w:val="000000"/>
          <w:sz w:val="24"/>
          <w:szCs w:val="24"/>
        </w:rPr>
        <w:t xml:space="preserve">    </w:t>
      </w:r>
      <w:r>
        <w:rPr>
          <w:rFonts w:hint="eastAsia"/>
          <w:color w:val="000000"/>
          <w:sz w:val="24"/>
          <w:szCs w:val="24"/>
        </w:rPr>
        <w:t>采购项目分包情况：</w:t>
      </w:r>
    </w:p>
    <w:tbl>
      <w:tblPr>
        <w:tblStyle w:val="57"/>
        <w:tblW w:w="100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6"/>
        <w:gridCol w:w="996"/>
        <w:gridCol w:w="557"/>
        <w:gridCol w:w="6579"/>
        <w:gridCol w:w="13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3" w:hRule="atLeast"/>
          <w:jc w:val="center"/>
        </w:trPr>
        <w:tc>
          <w:tcPr>
            <w:tcW w:w="546" w:type="dxa"/>
            <w:tcMar>
              <w:top w:w="15" w:type="dxa"/>
              <w:left w:w="15" w:type="dxa"/>
              <w:bottom w:w="15" w:type="dxa"/>
              <w:right w:w="15" w:type="dxa"/>
            </w:tcMar>
            <w:vAlign w:val="center"/>
          </w:tcPr>
          <w:p>
            <w:pPr>
              <w:pStyle w:val="51"/>
              <w:jc w:val="center"/>
              <w:rPr>
                <w:rFonts w:ascii="Times New Roman" w:hAnsi="Times New Roman"/>
                <w:color w:val="000000"/>
                <w:kern w:val="2"/>
                <w:szCs w:val="24"/>
              </w:rPr>
            </w:pPr>
            <w:r>
              <w:rPr>
                <w:rFonts w:hint="eastAsia" w:ascii="Times New Roman" w:hAnsi="Times New Roman"/>
                <w:color w:val="000000"/>
                <w:kern w:val="2"/>
                <w:szCs w:val="24"/>
              </w:rPr>
              <w:t>标包</w:t>
            </w:r>
          </w:p>
        </w:tc>
        <w:tc>
          <w:tcPr>
            <w:tcW w:w="996" w:type="dxa"/>
            <w:tcMar>
              <w:top w:w="15" w:type="dxa"/>
              <w:left w:w="15" w:type="dxa"/>
              <w:bottom w:w="15" w:type="dxa"/>
              <w:right w:w="15" w:type="dxa"/>
            </w:tcMar>
            <w:vAlign w:val="center"/>
          </w:tcPr>
          <w:p>
            <w:pPr>
              <w:pStyle w:val="51"/>
              <w:jc w:val="center"/>
              <w:rPr>
                <w:rFonts w:ascii="Times New Roman" w:hAnsi="Times New Roman"/>
                <w:color w:val="000000"/>
                <w:kern w:val="2"/>
                <w:szCs w:val="24"/>
              </w:rPr>
            </w:pPr>
            <w:r>
              <w:rPr>
                <w:rFonts w:hint="eastAsia" w:ascii="Times New Roman" w:hAnsi="Times New Roman"/>
                <w:color w:val="000000"/>
                <w:kern w:val="2"/>
                <w:szCs w:val="24"/>
              </w:rPr>
              <w:t>货物服务名称</w:t>
            </w:r>
          </w:p>
        </w:tc>
        <w:tc>
          <w:tcPr>
            <w:tcW w:w="557" w:type="dxa"/>
            <w:tcMar>
              <w:top w:w="15" w:type="dxa"/>
              <w:left w:w="15" w:type="dxa"/>
              <w:bottom w:w="15" w:type="dxa"/>
              <w:right w:w="15" w:type="dxa"/>
            </w:tcMar>
            <w:vAlign w:val="center"/>
          </w:tcPr>
          <w:p>
            <w:pPr>
              <w:pStyle w:val="51"/>
              <w:jc w:val="center"/>
              <w:rPr>
                <w:rFonts w:ascii="Times New Roman" w:hAnsi="Times New Roman"/>
                <w:color w:val="000000"/>
                <w:kern w:val="2"/>
                <w:szCs w:val="24"/>
              </w:rPr>
            </w:pPr>
            <w:r>
              <w:rPr>
                <w:rFonts w:hint="eastAsia" w:ascii="Times New Roman" w:hAnsi="Times New Roman"/>
                <w:color w:val="000000"/>
                <w:kern w:val="2"/>
                <w:szCs w:val="24"/>
              </w:rPr>
              <w:t>数量</w:t>
            </w:r>
          </w:p>
        </w:tc>
        <w:tc>
          <w:tcPr>
            <w:tcW w:w="6579" w:type="dxa"/>
            <w:tcMar>
              <w:top w:w="15" w:type="dxa"/>
              <w:left w:w="15" w:type="dxa"/>
              <w:bottom w:w="15" w:type="dxa"/>
              <w:right w:w="15" w:type="dxa"/>
            </w:tcMar>
            <w:vAlign w:val="center"/>
          </w:tcPr>
          <w:p>
            <w:pPr>
              <w:pStyle w:val="51"/>
              <w:jc w:val="center"/>
              <w:rPr>
                <w:rFonts w:ascii="Times New Roman" w:hAnsi="Times New Roman"/>
                <w:color w:val="000000"/>
                <w:kern w:val="2"/>
                <w:szCs w:val="24"/>
              </w:rPr>
            </w:pPr>
            <w:r>
              <w:rPr>
                <w:rFonts w:hint="eastAsia" w:ascii="Times New Roman" w:hAnsi="Times New Roman"/>
                <w:color w:val="000000"/>
                <w:kern w:val="2"/>
                <w:szCs w:val="24"/>
              </w:rPr>
              <w:t>供应商资格要求</w:t>
            </w:r>
          </w:p>
        </w:tc>
        <w:tc>
          <w:tcPr>
            <w:tcW w:w="1354" w:type="dxa"/>
            <w:tcMar>
              <w:top w:w="15" w:type="dxa"/>
              <w:left w:w="15" w:type="dxa"/>
              <w:bottom w:w="15" w:type="dxa"/>
              <w:right w:w="15" w:type="dxa"/>
            </w:tcMar>
            <w:vAlign w:val="center"/>
          </w:tcPr>
          <w:p>
            <w:pPr>
              <w:pStyle w:val="51"/>
              <w:jc w:val="center"/>
              <w:rPr>
                <w:rFonts w:ascii="Times New Roman" w:hAnsi="Times New Roman"/>
                <w:color w:val="000000"/>
                <w:kern w:val="2"/>
                <w:szCs w:val="24"/>
              </w:rPr>
            </w:pPr>
            <w:r>
              <w:rPr>
                <w:rFonts w:hint="eastAsia" w:ascii="Times New Roman" w:hAnsi="Times New Roman"/>
                <w:color w:val="000000"/>
                <w:kern w:val="2"/>
                <w:szCs w:val="24"/>
              </w:rPr>
              <w:t>本包预算金额（最高限价，单位：万元）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93" w:hRule="atLeast"/>
          <w:jc w:val="center"/>
        </w:trPr>
        <w:tc>
          <w:tcPr>
            <w:tcW w:w="546" w:type="dxa"/>
            <w:tcMar>
              <w:top w:w="15" w:type="dxa"/>
              <w:left w:w="15" w:type="dxa"/>
              <w:bottom w:w="15" w:type="dxa"/>
              <w:right w:w="15" w:type="dxa"/>
            </w:tcMar>
            <w:vAlign w:val="center"/>
          </w:tcPr>
          <w:p>
            <w:pPr>
              <w:pStyle w:val="51"/>
              <w:jc w:val="center"/>
              <w:rPr>
                <w:color w:val="000000"/>
                <w:sz w:val="21"/>
                <w:szCs w:val="21"/>
              </w:rPr>
            </w:pPr>
            <w:r>
              <w:rPr>
                <w:color w:val="000000"/>
                <w:sz w:val="21"/>
                <w:szCs w:val="21"/>
              </w:rPr>
              <w:t>A</w:t>
            </w:r>
          </w:p>
        </w:tc>
        <w:tc>
          <w:tcPr>
            <w:tcW w:w="996" w:type="dxa"/>
            <w:tcMar>
              <w:top w:w="15" w:type="dxa"/>
              <w:left w:w="15" w:type="dxa"/>
              <w:bottom w:w="15" w:type="dxa"/>
              <w:right w:w="15" w:type="dxa"/>
            </w:tcMar>
            <w:vAlign w:val="center"/>
          </w:tcPr>
          <w:p>
            <w:pPr>
              <w:pStyle w:val="51"/>
              <w:jc w:val="center"/>
              <w:rPr>
                <w:color w:val="000000"/>
                <w:sz w:val="21"/>
                <w:szCs w:val="21"/>
              </w:rPr>
            </w:pPr>
            <w:r>
              <w:rPr>
                <w:rFonts w:hint="eastAsia"/>
                <w:color w:val="000000"/>
                <w:szCs w:val="24"/>
              </w:rPr>
              <w:t>临沂市妇幼保健院人力资源管理咨询项目</w:t>
            </w:r>
          </w:p>
        </w:tc>
        <w:tc>
          <w:tcPr>
            <w:tcW w:w="557" w:type="dxa"/>
            <w:tcMar>
              <w:top w:w="15" w:type="dxa"/>
              <w:left w:w="15" w:type="dxa"/>
              <w:bottom w:w="15" w:type="dxa"/>
              <w:right w:w="15" w:type="dxa"/>
            </w:tcMar>
            <w:vAlign w:val="center"/>
          </w:tcPr>
          <w:p>
            <w:pPr>
              <w:pStyle w:val="51"/>
              <w:jc w:val="center"/>
              <w:rPr>
                <w:color w:val="000000"/>
                <w:sz w:val="21"/>
                <w:szCs w:val="21"/>
              </w:rPr>
            </w:pPr>
            <w:r>
              <w:rPr>
                <w:rFonts w:hint="eastAsia" w:ascii="Times New Roman" w:hAnsi="Times New Roman"/>
                <w:color w:val="000000"/>
                <w:kern w:val="2"/>
                <w:szCs w:val="24"/>
              </w:rPr>
              <w:t>1宗</w:t>
            </w:r>
          </w:p>
        </w:tc>
        <w:tc>
          <w:tcPr>
            <w:tcW w:w="6579" w:type="dxa"/>
            <w:tcMar>
              <w:top w:w="15" w:type="dxa"/>
              <w:left w:w="15" w:type="dxa"/>
              <w:bottom w:w="15" w:type="dxa"/>
              <w:right w:w="15" w:type="dxa"/>
            </w:tcMar>
            <w:vAlign w:val="center"/>
          </w:tcPr>
          <w:p>
            <w:pPr>
              <w:spacing w:line="480" w:lineRule="exact"/>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满足《中华人民共和国政府采购法》第二十二条的规定；</w:t>
            </w:r>
            <w:r>
              <w:rPr>
                <w:rFonts w:ascii="宋体" w:hAnsi="宋体" w:cs="宋体"/>
                <w:bCs/>
                <w:color w:val="000000"/>
                <w:sz w:val="24"/>
                <w:szCs w:val="24"/>
              </w:rPr>
              <w:t>2.</w:t>
            </w:r>
            <w:r>
              <w:rPr>
                <w:rFonts w:hint="eastAsia" w:ascii="宋体" w:hAnsi="宋体" w:cs="宋体"/>
                <w:bCs/>
                <w:color w:val="000000"/>
                <w:sz w:val="24"/>
                <w:szCs w:val="24"/>
              </w:rPr>
              <w:t>在中华人民共和国境内注册，具有独立法人资格，具有独立承担民事责任的能力具有良好的商业信誉和健全的财务会计制度；</w:t>
            </w:r>
            <w:r>
              <w:rPr>
                <w:rFonts w:ascii="宋体" w:hAnsi="宋体" w:cs="宋体"/>
                <w:bCs/>
                <w:color w:val="000000"/>
                <w:sz w:val="24"/>
                <w:szCs w:val="24"/>
              </w:rPr>
              <w:t>3</w:t>
            </w:r>
            <w:r>
              <w:rPr>
                <w:rFonts w:ascii="宋体" w:cs="宋体"/>
                <w:bCs/>
                <w:color w:val="000000"/>
                <w:sz w:val="24"/>
                <w:szCs w:val="24"/>
              </w:rPr>
              <w:t>.</w:t>
            </w:r>
            <w:r>
              <w:rPr>
                <w:rFonts w:hint="eastAsia" w:ascii="宋体" w:hAnsi="宋体" w:cs="宋体"/>
                <w:bCs/>
                <w:color w:val="000000"/>
                <w:sz w:val="24"/>
                <w:szCs w:val="24"/>
              </w:rPr>
              <w:t>参加政府采购活动前三年内，在经营活动中没有重大违法记录；在“中国裁判文书网”网站无行贿犯罪记录，在“信用中国”网站无不良信用记录；山东省政府采购信息公开平台成功截图；</w:t>
            </w:r>
            <w:r>
              <w:rPr>
                <w:rFonts w:ascii="宋体" w:hAnsi="宋体" w:cs="宋体"/>
                <w:bCs/>
                <w:color w:val="000000"/>
                <w:sz w:val="24"/>
                <w:szCs w:val="24"/>
              </w:rPr>
              <w:t>4</w:t>
            </w:r>
            <w:r>
              <w:rPr>
                <w:rFonts w:ascii="宋体" w:cs="宋体"/>
                <w:bCs/>
                <w:color w:val="000000"/>
                <w:sz w:val="24"/>
                <w:szCs w:val="24"/>
              </w:rPr>
              <w:t>.</w:t>
            </w:r>
            <w:r>
              <w:rPr>
                <w:rFonts w:hint="eastAsia" w:ascii="宋体" w:hAnsi="宋体" w:cs="宋体"/>
                <w:bCs/>
                <w:color w:val="000000"/>
                <w:sz w:val="24"/>
                <w:szCs w:val="24"/>
              </w:rPr>
              <w:t>所投产品必须符合现行国家标准或行业标准、技术规范及磋商文件的要求；具有履行本项目合同所必需的设备和专业技术能力；</w:t>
            </w:r>
            <w:r>
              <w:rPr>
                <w:rFonts w:ascii="宋体" w:hAnsi="宋体" w:cs="宋体"/>
                <w:bCs/>
                <w:color w:val="000000"/>
                <w:sz w:val="24"/>
                <w:szCs w:val="24"/>
              </w:rPr>
              <w:t xml:space="preserve"> 5</w:t>
            </w:r>
            <w:r>
              <w:rPr>
                <w:rFonts w:ascii="宋体" w:cs="宋体"/>
                <w:bCs/>
                <w:color w:val="000000"/>
                <w:sz w:val="24"/>
                <w:szCs w:val="24"/>
              </w:rPr>
              <w:t>.</w:t>
            </w:r>
            <w:r>
              <w:rPr>
                <w:rFonts w:hint="eastAsia" w:ascii="宋体" w:hAnsi="宋体" w:cs="宋体"/>
                <w:bCs/>
                <w:color w:val="000000"/>
                <w:sz w:val="24"/>
                <w:szCs w:val="24"/>
              </w:rPr>
              <w:t>本项目不接受联合体；</w:t>
            </w:r>
            <w:r>
              <w:rPr>
                <w:rFonts w:ascii="宋体" w:hAnsi="宋体" w:cs="宋体"/>
                <w:bCs/>
                <w:color w:val="000000"/>
                <w:sz w:val="24"/>
                <w:szCs w:val="24"/>
              </w:rPr>
              <w:t>6</w:t>
            </w:r>
            <w:r>
              <w:rPr>
                <w:rFonts w:ascii="宋体" w:cs="宋体"/>
                <w:bCs/>
                <w:color w:val="000000"/>
                <w:sz w:val="24"/>
                <w:szCs w:val="24"/>
              </w:rPr>
              <w:t>.</w:t>
            </w:r>
            <w:r>
              <w:rPr>
                <w:rFonts w:hint="eastAsia" w:ascii="宋体" w:hAnsi="宋体" w:cs="宋体"/>
                <w:bCs/>
                <w:color w:val="000000"/>
                <w:sz w:val="24"/>
                <w:szCs w:val="24"/>
              </w:rPr>
              <w:t>法律、行政法规规定的其他条件。</w:t>
            </w:r>
          </w:p>
        </w:tc>
        <w:tc>
          <w:tcPr>
            <w:tcW w:w="1354" w:type="dxa"/>
            <w:tcMar>
              <w:top w:w="15" w:type="dxa"/>
              <w:left w:w="15" w:type="dxa"/>
              <w:bottom w:w="15" w:type="dxa"/>
              <w:right w:w="15" w:type="dxa"/>
            </w:tcMar>
            <w:vAlign w:val="center"/>
          </w:tcPr>
          <w:p>
            <w:pPr>
              <w:pStyle w:val="51"/>
              <w:jc w:val="center"/>
              <w:rPr>
                <w:color w:val="000000"/>
                <w:sz w:val="21"/>
                <w:szCs w:val="21"/>
              </w:rPr>
            </w:pPr>
            <w:r>
              <w:rPr>
                <w:rFonts w:hint="eastAsia" w:ascii="宋体" w:hAnsi="宋体" w:cs="宋体"/>
                <w:color w:val="000000"/>
                <w:szCs w:val="24"/>
              </w:rPr>
              <w:t>55</w:t>
            </w:r>
          </w:p>
        </w:tc>
      </w:tr>
    </w:tbl>
    <w:p>
      <w:pPr>
        <w:rPr>
          <w:color w:val="000000"/>
        </w:rPr>
      </w:pPr>
      <w:r>
        <w:rPr>
          <w:color w:val="000000"/>
        </w:rPr>
        <w:t xml:space="preserve"> </w:t>
      </w:r>
    </w:p>
    <w:p>
      <w:pPr>
        <w:spacing w:line="360" w:lineRule="auto"/>
        <w:rPr>
          <w:color w:val="000000"/>
          <w:sz w:val="24"/>
          <w:szCs w:val="24"/>
        </w:rPr>
      </w:pPr>
      <w:r>
        <w:rPr>
          <w:rFonts w:hint="eastAsia"/>
          <w:color w:val="000000"/>
          <w:sz w:val="24"/>
          <w:szCs w:val="24"/>
        </w:rPr>
        <w:t>三、获取磋商文件</w:t>
      </w:r>
      <w:r>
        <w:rPr>
          <w:color w:val="000000"/>
          <w:sz w:val="24"/>
          <w:szCs w:val="24"/>
        </w:rPr>
        <w:t xml:space="preserve"> </w:t>
      </w:r>
    </w:p>
    <w:p>
      <w:pPr>
        <w:spacing w:line="360" w:lineRule="auto"/>
        <w:rPr>
          <w:sz w:val="24"/>
          <w:szCs w:val="24"/>
        </w:rPr>
      </w:pPr>
      <w:r>
        <w:rPr>
          <w:color w:val="000000"/>
          <w:sz w:val="24"/>
          <w:szCs w:val="24"/>
        </w:rPr>
        <w:t xml:space="preserve">    1.</w:t>
      </w:r>
      <w:r>
        <w:rPr>
          <w:rFonts w:hint="eastAsia"/>
          <w:color w:val="000000"/>
          <w:sz w:val="24"/>
          <w:szCs w:val="24"/>
        </w:rPr>
        <w:t>时间：</w:t>
      </w:r>
      <w:r>
        <w:rPr>
          <w:sz w:val="24"/>
          <w:szCs w:val="24"/>
          <w:highlight w:val="none"/>
          <w:u w:val="none"/>
        </w:rPr>
        <w:t>20</w:t>
      </w:r>
      <w:r>
        <w:rPr>
          <w:rFonts w:hint="eastAsia"/>
          <w:sz w:val="24"/>
          <w:szCs w:val="24"/>
          <w:highlight w:val="none"/>
          <w:u w:val="none"/>
          <w:lang w:val="en-US" w:eastAsia="zh-CN"/>
        </w:rPr>
        <w:t>20</w:t>
      </w:r>
      <w:r>
        <w:rPr>
          <w:rFonts w:hint="eastAsia"/>
          <w:sz w:val="24"/>
          <w:szCs w:val="24"/>
          <w:highlight w:val="none"/>
          <w:u w:val="none"/>
        </w:rPr>
        <w:t>年</w:t>
      </w:r>
      <w:r>
        <w:rPr>
          <w:sz w:val="24"/>
          <w:szCs w:val="24"/>
          <w:highlight w:val="none"/>
          <w:u w:val="none"/>
        </w:rPr>
        <w:t xml:space="preserve"> 1 </w:t>
      </w:r>
      <w:r>
        <w:rPr>
          <w:rFonts w:hint="eastAsia"/>
          <w:sz w:val="24"/>
          <w:szCs w:val="24"/>
          <w:highlight w:val="none"/>
          <w:u w:val="none"/>
        </w:rPr>
        <w:t>月</w:t>
      </w:r>
      <w:r>
        <w:rPr>
          <w:sz w:val="24"/>
          <w:szCs w:val="24"/>
          <w:highlight w:val="none"/>
          <w:u w:val="none"/>
        </w:rPr>
        <w:t xml:space="preserve"> </w:t>
      </w:r>
      <w:r>
        <w:rPr>
          <w:rFonts w:hint="eastAsia"/>
          <w:sz w:val="24"/>
          <w:szCs w:val="24"/>
          <w:highlight w:val="none"/>
          <w:u w:val="none"/>
          <w:lang w:val="en-US" w:eastAsia="zh-CN"/>
        </w:rPr>
        <w:t>4</w:t>
      </w:r>
      <w:r>
        <w:rPr>
          <w:sz w:val="24"/>
          <w:szCs w:val="24"/>
          <w:highlight w:val="none"/>
          <w:u w:val="none"/>
        </w:rPr>
        <w:t xml:space="preserve"> </w:t>
      </w:r>
      <w:r>
        <w:rPr>
          <w:rFonts w:hint="eastAsia"/>
          <w:sz w:val="24"/>
          <w:szCs w:val="24"/>
          <w:highlight w:val="none"/>
          <w:u w:val="none"/>
        </w:rPr>
        <w:t>日</w:t>
      </w:r>
      <w:r>
        <w:rPr>
          <w:sz w:val="24"/>
          <w:szCs w:val="24"/>
          <w:highlight w:val="none"/>
          <w:u w:val="none"/>
        </w:rPr>
        <w:t>08</w:t>
      </w:r>
      <w:r>
        <w:rPr>
          <w:rFonts w:hint="eastAsia"/>
          <w:sz w:val="24"/>
          <w:szCs w:val="24"/>
          <w:highlight w:val="none"/>
          <w:u w:val="none"/>
        </w:rPr>
        <w:t>时</w:t>
      </w:r>
      <w:r>
        <w:rPr>
          <w:sz w:val="24"/>
          <w:szCs w:val="24"/>
          <w:highlight w:val="none"/>
          <w:u w:val="none"/>
        </w:rPr>
        <w:t>30</w:t>
      </w:r>
      <w:r>
        <w:rPr>
          <w:rFonts w:hint="eastAsia"/>
          <w:sz w:val="24"/>
          <w:szCs w:val="24"/>
          <w:highlight w:val="none"/>
          <w:u w:val="none"/>
        </w:rPr>
        <w:t>分至</w:t>
      </w:r>
      <w:r>
        <w:rPr>
          <w:sz w:val="24"/>
          <w:szCs w:val="24"/>
          <w:highlight w:val="none"/>
          <w:u w:val="none"/>
        </w:rPr>
        <w:t>20</w:t>
      </w:r>
      <w:r>
        <w:rPr>
          <w:rFonts w:hint="eastAsia"/>
          <w:sz w:val="24"/>
          <w:szCs w:val="24"/>
          <w:highlight w:val="none"/>
          <w:u w:val="none"/>
          <w:lang w:val="en-US" w:eastAsia="zh-CN"/>
        </w:rPr>
        <w:t>20</w:t>
      </w:r>
      <w:r>
        <w:rPr>
          <w:rFonts w:hint="eastAsia"/>
          <w:sz w:val="24"/>
          <w:szCs w:val="24"/>
          <w:highlight w:val="none"/>
          <w:u w:val="none"/>
        </w:rPr>
        <w:t>年</w:t>
      </w:r>
      <w:r>
        <w:rPr>
          <w:sz w:val="24"/>
          <w:szCs w:val="24"/>
          <w:highlight w:val="none"/>
          <w:u w:val="none"/>
        </w:rPr>
        <w:t xml:space="preserve"> 1 </w:t>
      </w:r>
      <w:r>
        <w:rPr>
          <w:rFonts w:hint="eastAsia"/>
          <w:sz w:val="24"/>
          <w:szCs w:val="24"/>
          <w:highlight w:val="none"/>
          <w:u w:val="none"/>
        </w:rPr>
        <w:t>月</w:t>
      </w:r>
      <w:r>
        <w:rPr>
          <w:sz w:val="24"/>
          <w:szCs w:val="24"/>
          <w:highlight w:val="none"/>
          <w:u w:val="none"/>
        </w:rPr>
        <w:t xml:space="preserve"> </w:t>
      </w:r>
      <w:r>
        <w:rPr>
          <w:rFonts w:hint="eastAsia"/>
          <w:sz w:val="24"/>
          <w:szCs w:val="24"/>
          <w:highlight w:val="none"/>
          <w:u w:val="none"/>
          <w:lang w:val="en-US" w:eastAsia="zh-CN"/>
        </w:rPr>
        <w:t>10</w:t>
      </w:r>
      <w:r>
        <w:rPr>
          <w:sz w:val="24"/>
          <w:szCs w:val="24"/>
          <w:highlight w:val="none"/>
          <w:u w:val="none"/>
        </w:rPr>
        <w:t xml:space="preserve"> </w:t>
      </w:r>
      <w:r>
        <w:rPr>
          <w:rFonts w:hint="eastAsia"/>
          <w:sz w:val="24"/>
          <w:szCs w:val="24"/>
          <w:highlight w:val="none"/>
          <w:u w:val="none"/>
        </w:rPr>
        <w:t>日</w:t>
      </w:r>
      <w:r>
        <w:rPr>
          <w:sz w:val="24"/>
          <w:szCs w:val="24"/>
          <w:highlight w:val="none"/>
          <w:u w:val="none"/>
        </w:rPr>
        <w:t>17</w:t>
      </w:r>
      <w:r>
        <w:rPr>
          <w:rFonts w:hint="eastAsia"/>
          <w:sz w:val="24"/>
          <w:szCs w:val="24"/>
          <w:highlight w:val="none"/>
          <w:u w:val="none"/>
        </w:rPr>
        <w:t>时</w:t>
      </w:r>
      <w:r>
        <w:rPr>
          <w:sz w:val="24"/>
          <w:szCs w:val="24"/>
          <w:highlight w:val="none"/>
          <w:u w:val="none"/>
        </w:rPr>
        <w:t>00</w:t>
      </w:r>
      <w:r>
        <w:rPr>
          <w:rFonts w:hint="eastAsia"/>
          <w:sz w:val="24"/>
          <w:szCs w:val="24"/>
          <w:highlight w:val="none"/>
          <w:u w:val="none"/>
        </w:rPr>
        <w:t>分</w:t>
      </w:r>
      <w:r>
        <w:rPr>
          <w:rFonts w:hint="eastAsia"/>
          <w:sz w:val="24"/>
          <w:szCs w:val="24"/>
        </w:rPr>
        <w:t>（获取磋商文件截止时间）。</w:t>
      </w:r>
    </w:p>
    <w:p>
      <w:pPr>
        <w:spacing w:line="360" w:lineRule="auto"/>
        <w:ind w:firstLine="480" w:firstLineChars="200"/>
        <w:rPr>
          <w:sz w:val="24"/>
          <w:szCs w:val="24"/>
        </w:rPr>
      </w:pPr>
      <w:r>
        <w:rPr>
          <w:sz w:val="24"/>
          <w:szCs w:val="24"/>
        </w:rPr>
        <w:t>2.</w:t>
      </w:r>
      <w:r>
        <w:rPr>
          <w:rFonts w:hint="eastAsia"/>
          <w:sz w:val="24"/>
          <w:szCs w:val="24"/>
        </w:rPr>
        <w:t>地点：①临沂市公共资源交易网(http://ggzyjy.linyi.gov.cn)；②山东省政府采购信息公开平台（http://www.ccgp-shandong.gov.cn）。</w:t>
      </w:r>
    </w:p>
    <w:p>
      <w:pPr>
        <w:spacing w:line="360" w:lineRule="auto"/>
        <w:ind w:firstLine="480" w:firstLineChars="200"/>
        <w:rPr>
          <w:color w:val="000000"/>
          <w:sz w:val="24"/>
          <w:szCs w:val="24"/>
        </w:rPr>
      </w:pPr>
      <w:r>
        <w:rPr>
          <w:color w:val="000000"/>
          <w:sz w:val="24"/>
          <w:szCs w:val="24"/>
        </w:rPr>
        <w:t>3.</w:t>
      </w:r>
      <w:r>
        <w:rPr>
          <w:rFonts w:hint="eastAsia"/>
          <w:color w:val="000000"/>
          <w:sz w:val="24"/>
          <w:szCs w:val="24"/>
        </w:rPr>
        <w:t>方式：①临沂市公共资源交易网(http://ggzyjy.linyi.gov.cn)；②山东省政府采购信息公开平台（http://www.ccgp-shandong.gov.cn）下载获取磋商文件。</w:t>
      </w:r>
    </w:p>
    <w:p>
      <w:pPr>
        <w:spacing w:line="360" w:lineRule="auto"/>
        <w:rPr>
          <w:color w:val="auto"/>
          <w:sz w:val="24"/>
          <w:szCs w:val="24"/>
          <w:u w:val="none"/>
        </w:rPr>
      </w:pPr>
      <w:r>
        <w:rPr>
          <w:rFonts w:hint="eastAsia"/>
          <w:color w:val="000000"/>
          <w:sz w:val="24"/>
          <w:szCs w:val="24"/>
        </w:rPr>
        <w:t>四、公告期限：</w:t>
      </w:r>
      <w:r>
        <w:rPr>
          <w:color w:val="auto"/>
          <w:sz w:val="24"/>
          <w:szCs w:val="24"/>
          <w:u w:val="none"/>
        </w:rPr>
        <w:t>20</w:t>
      </w:r>
      <w:r>
        <w:rPr>
          <w:rFonts w:hint="eastAsia"/>
          <w:color w:val="auto"/>
          <w:sz w:val="24"/>
          <w:szCs w:val="24"/>
          <w:u w:val="none"/>
        </w:rPr>
        <w:t>20年</w:t>
      </w:r>
      <w:r>
        <w:rPr>
          <w:rFonts w:hint="eastAsia"/>
          <w:color w:val="auto"/>
          <w:sz w:val="24"/>
          <w:szCs w:val="24"/>
          <w:u w:val="none"/>
          <w:lang w:val="en-US" w:eastAsia="zh-CN"/>
        </w:rPr>
        <w:t>1</w:t>
      </w:r>
      <w:r>
        <w:rPr>
          <w:rFonts w:hint="eastAsia"/>
          <w:color w:val="auto"/>
          <w:sz w:val="24"/>
          <w:szCs w:val="24"/>
          <w:u w:val="none"/>
        </w:rPr>
        <w:t>月</w:t>
      </w:r>
      <w:r>
        <w:rPr>
          <w:rFonts w:hint="eastAsia"/>
          <w:color w:val="auto"/>
          <w:sz w:val="24"/>
          <w:szCs w:val="24"/>
          <w:u w:val="none"/>
          <w:lang w:val="en-US" w:eastAsia="zh-CN"/>
        </w:rPr>
        <w:t>4</w:t>
      </w:r>
      <w:r>
        <w:rPr>
          <w:rFonts w:hint="eastAsia"/>
          <w:color w:val="auto"/>
          <w:sz w:val="24"/>
          <w:szCs w:val="24"/>
          <w:u w:val="none"/>
        </w:rPr>
        <w:t>日至</w:t>
      </w:r>
      <w:r>
        <w:rPr>
          <w:color w:val="auto"/>
          <w:sz w:val="24"/>
          <w:szCs w:val="24"/>
          <w:u w:val="none"/>
        </w:rPr>
        <w:t>20</w:t>
      </w:r>
      <w:r>
        <w:rPr>
          <w:rFonts w:hint="eastAsia"/>
          <w:color w:val="auto"/>
          <w:sz w:val="24"/>
          <w:szCs w:val="24"/>
          <w:u w:val="none"/>
        </w:rPr>
        <w:t>20年</w:t>
      </w:r>
      <w:r>
        <w:rPr>
          <w:rFonts w:hint="eastAsia"/>
          <w:color w:val="auto"/>
          <w:sz w:val="24"/>
          <w:szCs w:val="24"/>
          <w:u w:val="none"/>
          <w:lang w:val="en-US" w:eastAsia="zh-CN"/>
        </w:rPr>
        <w:t>1</w:t>
      </w:r>
      <w:r>
        <w:rPr>
          <w:rFonts w:hint="eastAsia"/>
          <w:color w:val="auto"/>
          <w:sz w:val="24"/>
          <w:szCs w:val="24"/>
          <w:u w:val="none"/>
        </w:rPr>
        <w:t>月</w:t>
      </w:r>
      <w:r>
        <w:rPr>
          <w:rFonts w:hint="eastAsia"/>
          <w:color w:val="auto"/>
          <w:sz w:val="24"/>
          <w:szCs w:val="24"/>
          <w:u w:val="none"/>
          <w:lang w:val="en-US" w:eastAsia="zh-CN"/>
        </w:rPr>
        <w:t>10</w:t>
      </w:r>
      <w:r>
        <w:rPr>
          <w:rFonts w:hint="eastAsia"/>
          <w:color w:val="auto"/>
          <w:sz w:val="24"/>
          <w:szCs w:val="24"/>
          <w:u w:val="none"/>
        </w:rPr>
        <w:t>日</w:t>
      </w:r>
    </w:p>
    <w:p>
      <w:pPr>
        <w:spacing w:line="360" w:lineRule="auto"/>
        <w:rPr>
          <w:color w:val="auto"/>
          <w:sz w:val="24"/>
          <w:szCs w:val="24"/>
          <w:u w:val="none"/>
        </w:rPr>
      </w:pPr>
      <w:r>
        <w:rPr>
          <w:rFonts w:hint="eastAsia"/>
          <w:color w:val="auto"/>
          <w:sz w:val="24"/>
          <w:szCs w:val="24"/>
          <w:u w:val="none"/>
        </w:rPr>
        <w:t>五、递交响应文件时间及地点</w:t>
      </w:r>
    </w:p>
    <w:p>
      <w:pPr>
        <w:spacing w:line="360" w:lineRule="auto"/>
        <w:rPr>
          <w:color w:val="auto"/>
          <w:sz w:val="24"/>
          <w:szCs w:val="24"/>
        </w:rPr>
      </w:pPr>
      <w:r>
        <w:rPr>
          <w:color w:val="auto"/>
          <w:sz w:val="24"/>
          <w:szCs w:val="24"/>
          <w:u w:val="none"/>
        </w:rPr>
        <w:t>1.</w:t>
      </w:r>
      <w:r>
        <w:rPr>
          <w:rFonts w:hint="eastAsia"/>
          <w:color w:val="auto"/>
          <w:sz w:val="24"/>
          <w:szCs w:val="24"/>
          <w:u w:val="none"/>
        </w:rPr>
        <w:t>时间：</w:t>
      </w:r>
      <w:r>
        <w:rPr>
          <w:color w:val="auto"/>
          <w:sz w:val="24"/>
          <w:szCs w:val="24"/>
          <w:u w:val="none"/>
        </w:rPr>
        <w:t>20</w:t>
      </w:r>
      <w:r>
        <w:rPr>
          <w:rFonts w:hint="eastAsia"/>
          <w:color w:val="auto"/>
          <w:sz w:val="24"/>
          <w:szCs w:val="24"/>
          <w:u w:val="none"/>
        </w:rPr>
        <w:t>20年</w:t>
      </w:r>
      <w:r>
        <w:rPr>
          <w:rFonts w:hint="eastAsia"/>
          <w:color w:val="auto"/>
          <w:sz w:val="24"/>
          <w:szCs w:val="24"/>
          <w:u w:val="none"/>
          <w:lang w:val="en-US" w:eastAsia="zh-CN"/>
        </w:rPr>
        <w:t>1</w:t>
      </w:r>
      <w:r>
        <w:rPr>
          <w:rFonts w:hint="eastAsia"/>
          <w:color w:val="auto"/>
          <w:sz w:val="24"/>
          <w:szCs w:val="24"/>
          <w:u w:val="none"/>
        </w:rPr>
        <w:t>月</w:t>
      </w:r>
      <w:r>
        <w:rPr>
          <w:rFonts w:hint="eastAsia"/>
          <w:color w:val="auto"/>
          <w:sz w:val="24"/>
          <w:szCs w:val="24"/>
          <w:u w:val="none"/>
          <w:lang w:val="en-US" w:eastAsia="zh-CN"/>
        </w:rPr>
        <w:t>16</w:t>
      </w:r>
      <w:r>
        <w:rPr>
          <w:rFonts w:hint="eastAsia"/>
          <w:color w:val="auto"/>
          <w:sz w:val="24"/>
          <w:szCs w:val="24"/>
          <w:u w:val="none"/>
        </w:rPr>
        <w:t>日</w:t>
      </w:r>
      <w:r>
        <w:rPr>
          <w:color w:val="auto"/>
          <w:sz w:val="24"/>
          <w:szCs w:val="24"/>
          <w:u w:val="none"/>
        </w:rPr>
        <w:t>1</w:t>
      </w:r>
      <w:r>
        <w:rPr>
          <w:rFonts w:hint="eastAsia"/>
          <w:color w:val="auto"/>
          <w:sz w:val="24"/>
          <w:szCs w:val="24"/>
          <w:u w:val="none"/>
        </w:rPr>
        <w:t>3时3</w:t>
      </w:r>
      <w:r>
        <w:rPr>
          <w:color w:val="auto"/>
          <w:sz w:val="24"/>
          <w:szCs w:val="24"/>
          <w:u w:val="none"/>
        </w:rPr>
        <w:t>0</w:t>
      </w:r>
      <w:r>
        <w:rPr>
          <w:rFonts w:hint="eastAsia"/>
          <w:color w:val="auto"/>
          <w:sz w:val="24"/>
          <w:szCs w:val="24"/>
          <w:u w:val="none"/>
        </w:rPr>
        <w:t>分至</w:t>
      </w:r>
      <w:r>
        <w:rPr>
          <w:color w:val="auto"/>
          <w:sz w:val="24"/>
          <w:szCs w:val="24"/>
          <w:u w:val="none"/>
        </w:rPr>
        <w:t>20</w:t>
      </w:r>
      <w:r>
        <w:rPr>
          <w:rFonts w:hint="eastAsia"/>
          <w:color w:val="auto"/>
          <w:sz w:val="24"/>
          <w:szCs w:val="24"/>
          <w:u w:val="none"/>
        </w:rPr>
        <w:t>20</w:t>
      </w:r>
      <w:r>
        <w:rPr>
          <w:rFonts w:hint="eastAsia"/>
          <w:color w:val="auto"/>
          <w:sz w:val="24"/>
          <w:szCs w:val="24"/>
          <w:u w:val="none"/>
          <w:lang w:val="en-US" w:eastAsia="zh-CN"/>
        </w:rPr>
        <w:t>年1</w:t>
      </w:r>
      <w:r>
        <w:rPr>
          <w:rFonts w:hint="eastAsia"/>
          <w:color w:val="auto"/>
          <w:sz w:val="24"/>
          <w:szCs w:val="24"/>
          <w:u w:val="none"/>
        </w:rPr>
        <w:t>月</w:t>
      </w:r>
      <w:r>
        <w:rPr>
          <w:rFonts w:hint="eastAsia"/>
          <w:color w:val="auto"/>
          <w:sz w:val="24"/>
          <w:szCs w:val="24"/>
          <w:u w:val="none"/>
          <w:lang w:val="en-US" w:eastAsia="zh-CN"/>
        </w:rPr>
        <w:t>16</w:t>
      </w:r>
      <w:r>
        <w:rPr>
          <w:rFonts w:hint="eastAsia"/>
          <w:color w:val="auto"/>
          <w:sz w:val="24"/>
          <w:szCs w:val="24"/>
          <w:u w:val="none"/>
        </w:rPr>
        <w:t>日</w:t>
      </w:r>
      <w:r>
        <w:rPr>
          <w:color w:val="auto"/>
          <w:sz w:val="24"/>
          <w:szCs w:val="24"/>
          <w:u w:val="none"/>
        </w:rPr>
        <w:t>14</w:t>
      </w:r>
      <w:r>
        <w:rPr>
          <w:rFonts w:hint="eastAsia"/>
          <w:color w:val="auto"/>
          <w:sz w:val="24"/>
          <w:szCs w:val="24"/>
          <w:u w:val="none"/>
        </w:rPr>
        <w:t>时0</w:t>
      </w:r>
      <w:r>
        <w:rPr>
          <w:color w:val="auto"/>
          <w:sz w:val="24"/>
          <w:szCs w:val="24"/>
          <w:u w:val="none"/>
        </w:rPr>
        <w:t>0</w:t>
      </w:r>
      <w:r>
        <w:rPr>
          <w:rFonts w:hint="eastAsia"/>
          <w:color w:val="auto"/>
          <w:sz w:val="24"/>
          <w:szCs w:val="24"/>
          <w:u w:val="none"/>
        </w:rPr>
        <w:t>分</w:t>
      </w:r>
      <w:r>
        <w:rPr>
          <w:rFonts w:hint="eastAsia"/>
          <w:color w:val="auto"/>
          <w:sz w:val="24"/>
          <w:szCs w:val="24"/>
        </w:rPr>
        <w:t>（北京时间）</w:t>
      </w:r>
    </w:p>
    <w:p>
      <w:pPr>
        <w:spacing w:line="360" w:lineRule="auto"/>
        <w:rPr>
          <w:color w:val="auto"/>
          <w:sz w:val="24"/>
          <w:szCs w:val="24"/>
        </w:rPr>
      </w:pPr>
      <w:r>
        <w:rPr>
          <w:color w:val="auto"/>
          <w:sz w:val="24"/>
          <w:szCs w:val="24"/>
        </w:rPr>
        <w:t>2.</w:t>
      </w:r>
      <w:r>
        <w:rPr>
          <w:rFonts w:hint="eastAsia"/>
          <w:color w:val="auto"/>
          <w:sz w:val="24"/>
          <w:szCs w:val="24"/>
        </w:rPr>
        <w:t>地点：临沂市公共资源交易中心（临沂市政务服务中心</w:t>
      </w:r>
      <w:r>
        <w:rPr>
          <w:color w:val="auto"/>
          <w:sz w:val="24"/>
          <w:szCs w:val="24"/>
        </w:rPr>
        <w:t>5</w:t>
      </w:r>
      <w:r>
        <w:rPr>
          <w:rFonts w:hint="eastAsia"/>
          <w:color w:val="auto"/>
          <w:sz w:val="24"/>
          <w:szCs w:val="24"/>
        </w:rPr>
        <w:t>楼，北京路</w:t>
      </w:r>
      <w:r>
        <w:rPr>
          <w:color w:val="auto"/>
          <w:sz w:val="24"/>
          <w:szCs w:val="24"/>
        </w:rPr>
        <w:t>8</w:t>
      </w:r>
      <w:r>
        <w:rPr>
          <w:rFonts w:hint="eastAsia"/>
          <w:color w:val="auto"/>
          <w:sz w:val="24"/>
          <w:szCs w:val="24"/>
        </w:rPr>
        <w:t>号）开标室。</w:t>
      </w:r>
    </w:p>
    <w:p>
      <w:pPr>
        <w:spacing w:line="360" w:lineRule="auto"/>
        <w:rPr>
          <w:color w:val="auto"/>
          <w:sz w:val="24"/>
          <w:szCs w:val="24"/>
        </w:rPr>
      </w:pPr>
      <w:r>
        <w:rPr>
          <w:rFonts w:hint="eastAsia"/>
          <w:color w:val="auto"/>
          <w:sz w:val="24"/>
          <w:szCs w:val="24"/>
        </w:rPr>
        <w:t>六、磋商时间及地点</w:t>
      </w:r>
    </w:p>
    <w:p>
      <w:pPr>
        <w:spacing w:line="360" w:lineRule="auto"/>
        <w:rPr>
          <w:color w:val="auto"/>
          <w:sz w:val="24"/>
          <w:szCs w:val="24"/>
        </w:rPr>
      </w:pPr>
      <w:r>
        <w:rPr>
          <w:color w:val="auto"/>
          <w:sz w:val="24"/>
          <w:szCs w:val="24"/>
        </w:rPr>
        <w:t>1.</w:t>
      </w:r>
      <w:r>
        <w:rPr>
          <w:rFonts w:hint="eastAsia"/>
          <w:color w:val="auto"/>
          <w:sz w:val="24"/>
          <w:szCs w:val="24"/>
        </w:rPr>
        <w:t>时间：</w:t>
      </w:r>
      <w:r>
        <w:rPr>
          <w:color w:val="auto"/>
          <w:sz w:val="24"/>
          <w:szCs w:val="24"/>
          <w:u w:val="none"/>
        </w:rPr>
        <w:t>20</w:t>
      </w:r>
      <w:r>
        <w:rPr>
          <w:rFonts w:hint="eastAsia"/>
          <w:color w:val="auto"/>
          <w:sz w:val="24"/>
          <w:szCs w:val="24"/>
          <w:u w:val="none"/>
        </w:rPr>
        <w:t>20年</w:t>
      </w:r>
      <w:r>
        <w:rPr>
          <w:rFonts w:hint="eastAsia"/>
          <w:color w:val="auto"/>
          <w:sz w:val="24"/>
          <w:szCs w:val="24"/>
          <w:u w:val="none"/>
          <w:lang w:val="en-US" w:eastAsia="zh-CN"/>
        </w:rPr>
        <w:t>1</w:t>
      </w:r>
      <w:r>
        <w:rPr>
          <w:rFonts w:hint="eastAsia"/>
          <w:color w:val="auto"/>
          <w:sz w:val="24"/>
          <w:szCs w:val="24"/>
          <w:u w:val="none"/>
        </w:rPr>
        <w:t>月</w:t>
      </w:r>
      <w:r>
        <w:rPr>
          <w:rFonts w:hint="eastAsia"/>
          <w:color w:val="auto"/>
          <w:sz w:val="24"/>
          <w:szCs w:val="24"/>
          <w:u w:val="none"/>
          <w:lang w:val="en-US" w:eastAsia="zh-CN"/>
        </w:rPr>
        <w:t>16</w:t>
      </w:r>
      <w:r>
        <w:rPr>
          <w:rFonts w:hint="eastAsia"/>
          <w:color w:val="auto"/>
          <w:sz w:val="24"/>
          <w:szCs w:val="24"/>
          <w:u w:val="none"/>
        </w:rPr>
        <w:t>日</w:t>
      </w:r>
      <w:r>
        <w:rPr>
          <w:color w:val="auto"/>
          <w:sz w:val="24"/>
          <w:szCs w:val="24"/>
        </w:rPr>
        <w:t>14</w:t>
      </w:r>
      <w:r>
        <w:rPr>
          <w:rFonts w:hint="eastAsia"/>
          <w:color w:val="auto"/>
          <w:sz w:val="24"/>
          <w:szCs w:val="24"/>
        </w:rPr>
        <w:t>时0</w:t>
      </w:r>
      <w:r>
        <w:rPr>
          <w:color w:val="auto"/>
          <w:sz w:val="24"/>
          <w:szCs w:val="24"/>
        </w:rPr>
        <w:t>0</w:t>
      </w:r>
      <w:r>
        <w:rPr>
          <w:rFonts w:hint="eastAsia"/>
          <w:color w:val="auto"/>
          <w:sz w:val="24"/>
          <w:szCs w:val="24"/>
        </w:rPr>
        <w:t>分（北京时间）</w:t>
      </w:r>
    </w:p>
    <w:p>
      <w:pPr>
        <w:spacing w:line="360" w:lineRule="auto"/>
        <w:rPr>
          <w:color w:val="000000"/>
          <w:sz w:val="24"/>
          <w:szCs w:val="24"/>
        </w:rPr>
      </w:pPr>
      <w:r>
        <w:rPr>
          <w:color w:val="000000"/>
          <w:sz w:val="24"/>
          <w:szCs w:val="24"/>
        </w:rPr>
        <w:t>2.</w:t>
      </w:r>
      <w:r>
        <w:rPr>
          <w:rFonts w:hint="eastAsia"/>
          <w:color w:val="000000"/>
          <w:sz w:val="24"/>
          <w:szCs w:val="24"/>
        </w:rPr>
        <w:t>地点：临沂市公共资源交易中心（临沂市政务服务中心</w:t>
      </w:r>
      <w:r>
        <w:rPr>
          <w:color w:val="000000"/>
          <w:sz w:val="24"/>
          <w:szCs w:val="24"/>
        </w:rPr>
        <w:t>5</w:t>
      </w:r>
      <w:r>
        <w:rPr>
          <w:rFonts w:hint="eastAsia"/>
          <w:color w:val="000000"/>
          <w:sz w:val="24"/>
          <w:szCs w:val="24"/>
        </w:rPr>
        <w:t>楼，北京路</w:t>
      </w:r>
      <w:r>
        <w:rPr>
          <w:color w:val="000000"/>
          <w:sz w:val="24"/>
          <w:szCs w:val="24"/>
        </w:rPr>
        <w:t>8</w:t>
      </w:r>
      <w:r>
        <w:rPr>
          <w:rFonts w:hint="eastAsia"/>
          <w:color w:val="000000"/>
          <w:sz w:val="24"/>
          <w:szCs w:val="24"/>
        </w:rPr>
        <w:t>号）开标室。</w:t>
      </w:r>
    </w:p>
    <w:p>
      <w:pPr>
        <w:spacing w:line="360" w:lineRule="auto"/>
        <w:rPr>
          <w:color w:val="000000"/>
          <w:sz w:val="24"/>
          <w:szCs w:val="24"/>
        </w:rPr>
      </w:pPr>
      <w:r>
        <w:rPr>
          <w:rFonts w:hint="eastAsia"/>
          <w:color w:val="000000"/>
          <w:sz w:val="24"/>
          <w:szCs w:val="24"/>
        </w:rPr>
        <w:t>七、采购项目联系方式：</w:t>
      </w:r>
    </w:p>
    <w:p>
      <w:pPr>
        <w:spacing w:line="360" w:lineRule="auto"/>
        <w:rPr>
          <w:color w:val="000000"/>
          <w:sz w:val="24"/>
          <w:szCs w:val="24"/>
        </w:rPr>
      </w:pPr>
      <w:r>
        <w:rPr>
          <w:rFonts w:hint="eastAsia"/>
          <w:color w:val="000000"/>
          <w:sz w:val="24"/>
          <w:szCs w:val="24"/>
        </w:rPr>
        <w:t>联系人：岳工、孙工</w:t>
      </w:r>
      <w:r>
        <w:rPr>
          <w:color w:val="000000"/>
          <w:sz w:val="24"/>
          <w:szCs w:val="24"/>
        </w:rPr>
        <w:t xml:space="preserve">                 </w:t>
      </w:r>
      <w:r>
        <w:rPr>
          <w:rFonts w:hint="eastAsia"/>
          <w:color w:val="000000"/>
          <w:sz w:val="24"/>
          <w:szCs w:val="24"/>
        </w:rPr>
        <w:t>联系方式：</w:t>
      </w:r>
      <w:r>
        <w:rPr>
          <w:color w:val="000000"/>
          <w:sz w:val="24"/>
          <w:szCs w:val="24"/>
        </w:rPr>
        <w:t>0539-8222285</w:t>
      </w:r>
    </w:p>
    <w:p>
      <w:pPr>
        <w:spacing w:line="360" w:lineRule="auto"/>
        <w:rPr>
          <w:color w:val="000000"/>
          <w:sz w:val="24"/>
          <w:szCs w:val="24"/>
        </w:rPr>
      </w:pPr>
      <w:r>
        <w:rPr>
          <w:rFonts w:hint="eastAsia"/>
          <w:color w:val="000000"/>
          <w:sz w:val="24"/>
          <w:szCs w:val="24"/>
        </w:rPr>
        <w:t>八、采购项目的用途、数量、简要技术要求等</w:t>
      </w:r>
    </w:p>
    <w:p>
      <w:pPr>
        <w:spacing w:line="360" w:lineRule="auto"/>
        <w:rPr>
          <w:color w:val="000000"/>
          <w:sz w:val="24"/>
          <w:szCs w:val="24"/>
        </w:rPr>
      </w:pPr>
      <w:r>
        <w:rPr>
          <w:rFonts w:hint="eastAsia"/>
          <w:color w:val="000000"/>
          <w:sz w:val="24"/>
          <w:szCs w:val="24"/>
        </w:rPr>
        <w:t>详见磋商文件</w:t>
      </w:r>
    </w:p>
    <w:p>
      <w:pPr>
        <w:spacing w:line="360" w:lineRule="auto"/>
        <w:rPr>
          <w:color w:val="000000"/>
          <w:sz w:val="24"/>
          <w:szCs w:val="24"/>
        </w:rPr>
      </w:pPr>
      <w:r>
        <w:rPr>
          <w:rFonts w:hint="eastAsia"/>
          <w:color w:val="000000"/>
          <w:sz w:val="24"/>
          <w:szCs w:val="24"/>
        </w:rPr>
        <w:t>九、采购项目需要落实的政府采购政策</w:t>
      </w:r>
    </w:p>
    <w:p>
      <w:pPr>
        <w:spacing w:line="360" w:lineRule="auto"/>
        <w:rPr>
          <w:color w:val="000000"/>
          <w:sz w:val="24"/>
          <w:szCs w:val="24"/>
        </w:rPr>
      </w:pPr>
      <w:r>
        <w:rPr>
          <w:rFonts w:hint="eastAsia"/>
          <w:color w:val="000000"/>
          <w:sz w:val="24"/>
          <w:szCs w:val="24"/>
        </w:rPr>
        <w:t>详见磋商文件</w:t>
      </w:r>
    </w:p>
    <w:bookmarkEnd w:id="0"/>
    <w:p>
      <w:pPr>
        <w:spacing w:line="360" w:lineRule="auto"/>
        <w:rPr>
          <w:color w:val="000000"/>
          <w:sz w:val="24"/>
          <w:szCs w:val="24"/>
        </w:rPr>
      </w:pPr>
    </w:p>
    <w:p>
      <w:pPr>
        <w:rPr>
          <w:color w:val="000000"/>
        </w:rPr>
      </w:pPr>
    </w:p>
    <w:p>
      <w:pPr>
        <w:spacing w:line="480" w:lineRule="exact"/>
        <w:rPr>
          <w:rFonts w:ascii="宋体" w:cs="宋体"/>
          <w:color w:val="000000"/>
          <w:sz w:val="24"/>
          <w:szCs w:val="24"/>
        </w:rPr>
      </w:pPr>
    </w:p>
    <w:p>
      <w:pPr>
        <w:widowControl/>
        <w:shd w:val="clear" w:color="auto" w:fill="FFFFFF"/>
        <w:spacing w:line="360" w:lineRule="exact"/>
        <w:jc w:val="left"/>
        <w:rPr>
          <w:rFonts w:ascii="宋体"/>
          <w:color w:val="000000"/>
          <w:shd w:val="clear" w:color="auto" w:fill="FFFFFF"/>
        </w:rPr>
      </w:pPr>
    </w:p>
    <w:p>
      <w:pPr>
        <w:widowControl/>
        <w:shd w:val="clear" w:color="auto" w:fill="FFFFFF"/>
        <w:spacing w:line="360" w:lineRule="exact"/>
        <w:jc w:val="left"/>
        <w:rPr>
          <w:rFonts w:ascii="宋体"/>
          <w:color w:val="000000"/>
          <w:shd w:val="clear" w:color="auto" w:fill="FFFFFF"/>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hd w:val="clear" w:color="auto" w:fill="FFFFFF"/>
        <w:spacing w:line="360" w:lineRule="exact"/>
        <w:jc w:val="left"/>
        <w:rPr>
          <w:rFonts w:ascii="宋体"/>
          <w:color w:val="000000"/>
          <w:shd w:val="clear" w:color="auto" w:fill="FFFFFF"/>
        </w:rPr>
      </w:pPr>
    </w:p>
    <w:p>
      <w:pPr>
        <w:rPr>
          <w:color w:val="000000"/>
        </w:rPr>
      </w:pPr>
    </w:p>
    <w:p>
      <w:pPr>
        <w:pStyle w:val="3"/>
        <w:spacing w:before="0" w:after="0" w:line="360" w:lineRule="auto"/>
        <w:jc w:val="center"/>
        <w:rPr>
          <w:color w:val="000000"/>
        </w:rPr>
      </w:pPr>
      <w:r>
        <w:rPr>
          <w:rFonts w:hint="eastAsia" w:hAnsi="宋体"/>
          <w:color w:val="000000"/>
        </w:rPr>
        <w:t>第二章</w:t>
      </w:r>
      <w:r>
        <w:rPr>
          <w:rFonts w:hAnsi="宋体"/>
          <w:color w:val="000000"/>
        </w:rPr>
        <w:t xml:space="preserve">  </w:t>
      </w:r>
      <w:r>
        <w:rPr>
          <w:rFonts w:hint="eastAsia" w:hAnsi="宋体"/>
          <w:color w:val="000000"/>
        </w:rPr>
        <w:t>供应商须知</w:t>
      </w:r>
    </w:p>
    <w:p>
      <w:pPr>
        <w:spacing w:line="400" w:lineRule="exact"/>
        <w:ind w:firstLine="4057" w:firstLineChars="1347"/>
        <w:rPr>
          <w:rFonts w:ascii="宋体"/>
          <w:b/>
          <w:color w:val="000000"/>
          <w:sz w:val="30"/>
          <w:szCs w:val="30"/>
        </w:rPr>
      </w:pPr>
      <w:r>
        <w:rPr>
          <w:rFonts w:hint="eastAsia" w:ascii="宋体" w:hAnsi="宋体"/>
          <w:b/>
          <w:color w:val="000000"/>
          <w:sz w:val="30"/>
          <w:szCs w:val="30"/>
        </w:rPr>
        <w:t>前</w:t>
      </w:r>
      <w:r>
        <w:rPr>
          <w:rFonts w:ascii="宋体" w:hAnsi="宋体"/>
          <w:b/>
          <w:color w:val="000000"/>
          <w:sz w:val="30"/>
          <w:szCs w:val="30"/>
        </w:rPr>
        <w:t xml:space="preserve"> </w:t>
      </w:r>
      <w:r>
        <w:rPr>
          <w:rFonts w:hint="eastAsia" w:ascii="宋体" w:hAnsi="宋体"/>
          <w:b/>
          <w:color w:val="000000"/>
          <w:sz w:val="30"/>
          <w:szCs w:val="30"/>
        </w:rPr>
        <w:t>附</w:t>
      </w:r>
      <w:r>
        <w:rPr>
          <w:rFonts w:ascii="宋体" w:hAnsi="宋体"/>
          <w:b/>
          <w:color w:val="000000"/>
          <w:sz w:val="30"/>
          <w:szCs w:val="30"/>
        </w:rPr>
        <w:t xml:space="preserve"> </w:t>
      </w:r>
      <w:r>
        <w:rPr>
          <w:rFonts w:hint="eastAsia" w:ascii="宋体" w:hAnsi="宋体"/>
          <w:b/>
          <w:color w:val="000000"/>
          <w:sz w:val="30"/>
          <w:szCs w:val="30"/>
        </w:rPr>
        <w:t>表</w:t>
      </w:r>
    </w:p>
    <w:tbl>
      <w:tblPr>
        <w:tblStyle w:val="5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710"/>
        <w:gridCol w:w="1278"/>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4" w:type="dxa"/>
            <w:vAlign w:val="center"/>
          </w:tcPr>
          <w:p>
            <w:pPr>
              <w:tabs>
                <w:tab w:val="left" w:pos="3122"/>
              </w:tabs>
              <w:spacing w:line="440" w:lineRule="exact"/>
              <w:jc w:val="center"/>
              <w:rPr>
                <w:rStyle w:val="144"/>
                <w:rFonts w:ascii="仿宋" w:hAnsi="仿宋" w:eastAsia="仿宋"/>
                <w:b/>
                <w:sz w:val="30"/>
              </w:rPr>
            </w:pPr>
            <w:r>
              <w:rPr>
                <w:rStyle w:val="144"/>
                <w:rFonts w:hint="eastAsia" w:ascii="仿宋" w:hAnsi="仿宋" w:eastAsia="仿宋"/>
                <w:b/>
                <w:sz w:val="30"/>
              </w:rPr>
              <w:t>序号</w:t>
            </w:r>
          </w:p>
        </w:tc>
        <w:tc>
          <w:tcPr>
            <w:tcW w:w="1988" w:type="dxa"/>
            <w:gridSpan w:val="2"/>
            <w:vAlign w:val="center"/>
          </w:tcPr>
          <w:p>
            <w:pPr>
              <w:tabs>
                <w:tab w:val="left" w:pos="3122"/>
              </w:tabs>
              <w:spacing w:line="440" w:lineRule="exact"/>
              <w:jc w:val="center"/>
              <w:rPr>
                <w:rStyle w:val="144"/>
                <w:rFonts w:ascii="仿宋" w:hAnsi="仿宋" w:eastAsia="仿宋"/>
                <w:b/>
                <w:sz w:val="30"/>
              </w:rPr>
            </w:pPr>
            <w:r>
              <w:rPr>
                <w:rStyle w:val="144"/>
                <w:rFonts w:hint="eastAsia" w:ascii="仿宋" w:hAnsi="仿宋" w:eastAsia="仿宋"/>
                <w:b/>
                <w:sz w:val="30"/>
              </w:rPr>
              <w:t>项</w:t>
            </w:r>
            <w:r>
              <w:rPr>
                <w:rStyle w:val="144"/>
                <w:rFonts w:ascii="仿宋" w:hAnsi="仿宋" w:eastAsia="仿宋"/>
                <w:b/>
                <w:sz w:val="30"/>
              </w:rPr>
              <w:t xml:space="preserve">  </w:t>
            </w:r>
            <w:r>
              <w:rPr>
                <w:rStyle w:val="144"/>
                <w:rFonts w:hint="eastAsia" w:ascii="仿宋" w:hAnsi="仿宋" w:eastAsia="仿宋"/>
                <w:b/>
                <w:sz w:val="30"/>
              </w:rPr>
              <w:t>目</w:t>
            </w:r>
          </w:p>
        </w:tc>
        <w:tc>
          <w:tcPr>
            <w:tcW w:w="6500" w:type="dxa"/>
            <w:vAlign w:val="center"/>
          </w:tcPr>
          <w:p>
            <w:pPr>
              <w:tabs>
                <w:tab w:val="left" w:pos="3122"/>
              </w:tabs>
              <w:spacing w:line="440" w:lineRule="exact"/>
              <w:jc w:val="center"/>
              <w:rPr>
                <w:rStyle w:val="144"/>
                <w:rFonts w:ascii="仿宋" w:hAnsi="仿宋" w:eastAsia="仿宋"/>
                <w:b/>
                <w:sz w:val="30"/>
              </w:rPr>
            </w:pPr>
            <w:r>
              <w:rPr>
                <w:rStyle w:val="144"/>
                <w:rFonts w:hint="eastAsia" w:ascii="仿宋" w:hAnsi="仿宋" w:eastAsia="仿宋"/>
                <w:b/>
                <w:sz w:val="30"/>
              </w:rPr>
              <w:t>内</w:t>
            </w:r>
            <w:r>
              <w:rPr>
                <w:rStyle w:val="144"/>
                <w:rFonts w:ascii="仿宋" w:hAnsi="仿宋" w:eastAsia="仿宋"/>
                <w:b/>
                <w:sz w:val="30"/>
              </w:rPr>
              <w:t xml:space="preserve">    </w:t>
            </w:r>
            <w:r>
              <w:rPr>
                <w:rStyle w:val="144"/>
                <w:rFonts w:hint="eastAsia" w:ascii="仿宋" w:hAnsi="仿宋" w:eastAsia="仿宋"/>
                <w:b/>
                <w:sz w:val="3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824" w:type="dxa"/>
            <w:vMerge w:val="restart"/>
            <w:vAlign w:val="center"/>
          </w:tcPr>
          <w:p>
            <w:pPr>
              <w:tabs>
                <w:tab w:val="left" w:pos="3122"/>
              </w:tabs>
              <w:spacing w:line="440" w:lineRule="exact"/>
              <w:jc w:val="center"/>
              <w:rPr>
                <w:rStyle w:val="144"/>
              </w:rPr>
            </w:pPr>
            <w:r>
              <w:rPr>
                <w:rStyle w:val="144"/>
              </w:rPr>
              <w:t>1</w:t>
            </w:r>
          </w:p>
        </w:tc>
        <w:tc>
          <w:tcPr>
            <w:tcW w:w="710" w:type="dxa"/>
            <w:vMerge w:val="restart"/>
            <w:vAlign w:val="center"/>
          </w:tcPr>
          <w:p>
            <w:pPr>
              <w:tabs>
                <w:tab w:val="left" w:pos="3122"/>
              </w:tabs>
              <w:spacing w:line="440" w:lineRule="exact"/>
              <w:rPr>
                <w:rStyle w:val="144"/>
                <w:rFonts w:hAnsi="Times New Roman"/>
              </w:rPr>
            </w:pPr>
            <w:r>
              <w:rPr>
                <w:rStyle w:val="144"/>
                <w:rFonts w:hint="eastAsia"/>
              </w:rPr>
              <w:t>概况</w:t>
            </w:r>
          </w:p>
        </w:tc>
        <w:tc>
          <w:tcPr>
            <w:tcW w:w="1278" w:type="dxa"/>
            <w:vAlign w:val="center"/>
          </w:tcPr>
          <w:p>
            <w:pPr>
              <w:tabs>
                <w:tab w:val="left" w:pos="3122"/>
              </w:tabs>
              <w:spacing w:line="440" w:lineRule="exact"/>
              <w:jc w:val="center"/>
              <w:rPr>
                <w:rStyle w:val="144"/>
                <w:rFonts w:hAnsi="Times New Roman"/>
              </w:rPr>
            </w:pPr>
            <w:r>
              <w:rPr>
                <w:rStyle w:val="144"/>
                <w:rFonts w:hint="eastAsia"/>
              </w:rPr>
              <w:t>项目名称及编号</w:t>
            </w:r>
          </w:p>
        </w:tc>
        <w:tc>
          <w:tcPr>
            <w:tcW w:w="6500" w:type="dxa"/>
            <w:vAlign w:val="center"/>
          </w:tcPr>
          <w:p>
            <w:pPr>
              <w:pStyle w:val="145"/>
              <w:spacing w:line="440" w:lineRule="exact"/>
            </w:pPr>
            <w:r>
              <w:rPr>
                <w:rStyle w:val="144"/>
                <w:rFonts w:hint="eastAsia"/>
                <w:kern w:val="2"/>
              </w:rPr>
              <w:t>临沂市妇幼保健院人力资源管理咨询项目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24" w:type="dxa"/>
            <w:vMerge w:val="continue"/>
            <w:vAlign w:val="center"/>
          </w:tcPr>
          <w:p>
            <w:pPr>
              <w:tabs>
                <w:tab w:val="left" w:pos="3122"/>
              </w:tabs>
              <w:spacing w:line="360" w:lineRule="exact"/>
              <w:jc w:val="center"/>
              <w:rPr>
                <w:rStyle w:val="144"/>
                <w:rFonts w:hAnsi="Times New Roman"/>
              </w:rPr>
            </w:pPr>
          </w:p>
        </w:tc>
        <w:tc>
          <w:tcPr>
            <w:tcW w:w="710" w:type="dxa"/>
            <w:vMerge w:val="continue"/>
            <w:vAlign w:val="center"/>
          </w:tcPr>
          <w:p>
            <w:pPr>
              <w:tabs>
                <w:tab w:val="left" w:pos="3122"/>
              </w:tabs>
              <w:spacing w:line="360" w:lineRule="exact"/>
              <w:rPr>
                <w:rStyle w:val="144"/>
                <w:rFonts w:hAnsi="Times New Roman"/>
              </w:rPr>
            </w:pPr>
          </w:p>
        </w:tc>
        <w:tc>
          <w:tcPr>
            <w:tcW w:w="1278" w:type="dxa"/>
            <w:vAlign w:val="center"/>
          </w:tcPr>
          <w:p>
            <w:pPr>
              <w:tabs>
                <w:tab w:val="left" w:pos="3122"/>
              </w:tabs>
              <w:spacing w:line="360" w:lineRule="exact"/>
              <w:rPr>
                <w:rStyle w:val="144"/>
                <w:rFonts w:hAnsi="Times New Roman"/>
              </w:rPr>
            </w:pPr>
            <w:r>
              <w:rPr>
                <w:rStyle w:val="144"/>
                <w:rFonts w:hint="eastAsia"/>
              </w:rPr>
              <w:t>采购人</w:t>
            </w:r>
          </w:p>
        </w:tc>
        <w:tc>
          <w:tcPr>
            <w:tcW w:w="6500" w:type="dxa"/>
            <w:vAlign w:val="center"/>
          </w:tcPr>
          <w:p>
            <w:pPr>
              <w:tabs>
                <w:tab w:val="left" w:pos="3122"/>
              </w:tabs>
              <w:spacing w:line="360" w:lineRule="exact"/>
              <w:rPr>
                <w:rStyle w:val="144"/>
                <w:rFonts w:hAnsi="Times New Roman"/>
              </w:rPr>
            </w:pPr>
            <w:r>
              <w:rPr>
                <w:rStyle w:val="144"/>
                <w:rFonts w:hint="eastAsia"/>
              </w:rPr>
              <w:t>临沂市妇幼保健院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24" w:type="dxa"/>
            <w:vMerge w:val="continue"/>
            <w:vAlign w:val="center"/>
          </w:tcPr>
          <w:p>
            <w:pPr>
              <w:tabs>
                <w:tab w:val="left" w:pos="3122"/>
              </w:tabs>
              <w:spacing w:line="360" w:lineRule="exact"/>
              <w:jc w:val="center"/>
              <w:rPr>
                <w:rStyle w:val="144"/>
                <w:rFonts w:hAnsi="Times New Roman"/>
              </w:rPr>
            </w:pPr>
          </w:p>
        </w:tc>
        <w:tc>
          <w:tcPr>
            <w:tcW w:w="710" w:type="dxa"/>
            <w:vMerge w:val="continue"/>
            <w:vAlign w:val="center"/>
          </w:tcPr>
          <w:p>
            <w:pPr>
              <w:tabs>
                <w:tab w:val="left" w:pos="3122"/>
              </w:tabs>
              <w:spacing w:line="360" w:lineRule="exact"/>
              <w:rPr>
                <w:rStyle w:val="144"/>
                <w:rFonts w:hAnsi="Times New Roman"/>
              </w:rPr>
            </w:pPr>
          </w:p>
        </w:tc>
        <w:tc>
          <w:tcPr>
            <w:tcW w:w="1278" w:type="dxa"/>
            <w:vAlign w:val="center"/>
          </w:tcPr>
          <w:p>
            <w:pPr>
              <w:tabs>
                <w:tab w:val="left" w:pos="3122"/>
              </w:tabs>
              <w:spacing w:line="360" w:lineRule="exact"/>
              <w:rPr>
                <w:rStyle w:val="144"/>
                <w:rFonts w:hAnsi="Times New Roman"/>
              </w:rPr>
            </w:pPr>
            <w:r>
              <w:rPr>
                <w:rStyle w:val="144"/>
                <w:rFonts w:hint="eastAsia"/>
              </w:rPr>
              <w:t>采购内容</w:t>
            </w:r>
          </w:p>
        </w:tc>
        <w:tc>
          <w:tcPr>
            <w:tcW w:w="6500" w:type="dxa"/>
            <w:vAlign w:val="center"/>
          </w:tcPr>
          <w:p>
            <w:pPr>
              <w:tabs>
                <w:tab w:val="left" w:pos="3122"/>
              </w:tabs>
              <w:spacing w:line="360" w:lineRule="exact"/>
              <w:rPr>
                <w:rStyle w:val="144"/>
                <w:rFonts w:hAnsi="Times New Roman"/>
              </w:rPr>
            </w:pPr>
            <w:r>
              <w:rPr>
                <w:rStyle w:val="144"/>
                <w:rFonts w:hint="eastAsia"/>
              </w:rPr>
              <w:t>临沂市妇幼保健院人力资源管理咨询项目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Align w:val="center"/>
          </w:tcPr>
          <w:p>
            <w:pPr>
              <w:tabs>
                <w:tab w:val="left" w:pos="3122"/>
              </w:tabs>
              <w:spacing w:line="400" w:lineRule="exact"/>
              <w:jc w:val="center"/>
              <w:rPr>
                <w:rFonts w:ascii="宋体" w:hAnsi="宋体"/>
                <w:sz w:val="24"/>
              </w:rPr>
            </w:pPr>
            <w:r>
              <w:rPr>
                <w:rFonts w:ascii="宋体" w:hAnsi="宋体"/>
                <w:sz w:val="24"/>
              </w:rPr>
              <w:t>2</w:t>
            </w:r>
          </w:p>
        </w:tc>
        <w:tc>
          <w:tcPr>
            <w:tcW w:w="1988" w:type="dxa"/>
            <w:gridSpan w:val="2"/>
            <w:vAlign w:val="center"/>
          </w:tcPr>
          <w:p>
            <w:pPr>
              <w:tabs>
                <w:tab w:val="left" w:pos="3122"/>
              </w:tabs>
              <w:spacing w:line="400" w:lineRule="exact"/>
              <w:jc w:val="center"/>
              <w:rPr>
                <w:rFonts w:ascii="宋体"/>
                <w:sz w:val="24"/>
              </w:rPr>
            </w:pPr>
            <w:r>
              <w:rPr>
                <w:rFonts w:hint="eastAsia" w:ascii="宋体" w:hAnsi="宋体"/>
                <w:sz w:val="24"/>
              </w:rPr>
              <w:t>资金来源</w:t>
            </w:r>
          </w:p>
        </w:tc>
        <w:tc>
          <w:tcPr>
            <w:tcW w:w="6500" w:type="dxa"/>
            <w:vAlign w:val="center"/>
          </w:tcPr>
          <w:p>
            <w:pPr>
              <w:tabs>
                <w:tab w:val="left" w:pos="3122"/>
              </w:tabs>
              <w:spacing w:line="400" w:lineRule="exact"/>
              <w:rPr>
                <w:rFonts w:ascii="宋体"/>
                <w:sz w:val="24"/>
              </w:rPr>
            </w:pPr>
            <w:r>
              <w:rPr>
                <w:rFonts w:hint="eastAsia" w:ascii="宋体" w:hAnsi="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Align w:val="center"/>
          </w:tcPr>
          <w:p>
            <w:pPr>
              <w:tabs>
                <w:tab w:val="left" w:pos="3122"/>
              </w:tabs>
              <w:spacing w:line="400" w:lineRule="exact"/>
              <w:jc w:val="center"/>
              <w:rPr>
                <w:rFonts w:ascii="宋体" w:hAnsi="宋体"/>
                <w:sz w:val="24"/>
              </w:rPr>
            </w:pPr>
            <w:r>
              <w:rPr>
                <w:rFonts w:ascii="宋体" w:hAnsi="宋体"/>
                <w:sz w:val="24"/>
              </w:rPr>
              <w:t>3</w:t>
            </w:r>
          </w:p>
        </w:tc>
        <w:tc>
          <w:tcPr>
            <w:tcW w:w="1988" w:type="dxa"/>
            <w:gridSpan w:val="2"/>
            <w:vAlign w:val="center"/>
          </w:tcPr>
          <w:p>
            <w:pPr>
              <w:tabs>
                <w:tab w:val="left" w:pos="3122"/>
              </w:tabs>
              <w:spacing w:line="400" w:lineRule="exact"/>
              <w:jc w:val="center"/>
              <w:rPr>
                <w:rFonts w:ascii="宋体"/>
                <w:sz w:val="24"/>
              </w:rPr>
            </w:pPr>
            <w:r>
              <w:rPr>
                <w:rFonts w:hint="eastAsia" w:ascii="宋体" w:hAnsi="宋体"/>
                <w:sz w:val="24"/>
              </w:rPr>
              <w:t>采购方式</w:t>
            </w:r>
          </w:p>
        </w:tc>
        <w:tc>
          <w:tcPr>
            <w:tcW w:w="6500" w:type="dxa"/>
            <w:vAlign w:val="center"/>
          </w:tcPr>
          <w:p>
            <w:pPr>
              <w:tabs>
                <w:tab w:val="left" w:pos="3122"/>
              </w:tabs>
              <w:spacing w:line="400" w:lineRule="exact"/>
              <w:rPr>
                <w:rFonts w:ascii="宋体"/>
                <w:sz w:val="24"/>
              </w:rPr>
            </w:pPr>
            <w:r>
              <w:rPr>
                <w:rFonts w:hint="eastAsia" w:ascii="宋体" w:hAnsi="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Align w:val="center"/>
          </w:tcPr>
          <w:p>
            <w:pPr>
              <w:tabs>
                <w:tab w:val="left" w:pos="3122"/>
              </w:tabs>
              <w:spacing w:line="400" w:lineRule="exact"/>
              <w:jc w:val="center"/>
              <w:rPr>
                <w:rFonts w:ascii="宋体" w:hAnsi="宋体"/>
                <w:sz w:val="24"/>
              </w:rPr>
            </w:pPr>
            <w:r>
              <w:rPr>
                <w:rFonts w:ascii="宋体" w:hAnsi="宋体"/>
                <w:sz w:val="24"/>
              </w:rPr>
              <w:t>4</w:t>
            </w:r>
          </w:p>
        </w:tc>
        <w:tc>
          <w:tcPr>
            <w:tcW w:w="1988" w:type="dxa"/>
            <w:gridSpan w:val="2"/>
            <w:vAlign w:val="center"/>
          </w:tcPr>
          <w:p>
            <w:pPr>
              <w:tabs>
                <w:tab w:val="left" w:pos="3122"/>
              </w:tabs>
              <w:spacing w:line="400" w:lineRule="exact"/>
              <w:jc w:val="center"/>
              <w:rPr>
                <w:rFonts w:ascii="宋体"/>
                <w:sz w:val="24"/>
              </w:rPr>
            </w:pPr>
            <w:r>
              <w:rPr>
                <w:rFonts w:hint="eastAsia" w:ascii="宋体" w:hAnsi="宋体"/>
                <w:sz w:val="24"/>
              </w:rPr>
              <w:t>预算金额</w:t>
            </w:r>
          </w:p>
        </w:tc>
        <w:tc>
          <w:tcPr>
            <w:tcW w:w="6500" w:type="dxa"/>
            <w:vAlign w:val="center"/>
          </w:tcPr>
          <w:p>
            <w:pPr>
              <w:tabs>
                <w:tab w:val="left" w:pos="3122"/>
              </w:tabs>
              <w:spacing w:line="360" w:lineRule="exact"/>
              <w:rPr>
                <w:rFonts w:ascii="宋体"/>
                <w:b/>
                <w:sz w:val="24"/>
                <w:u w:val="single"/>
              </w:rPr>
            </w:pPr>
            <w:r>
              <w:rPr>
                <w:rFonts w:hint="eastAsia" w:ascii="宋体" w:hAnsi="宋体"/>
                <w:b/>
                <w:sz w:val="24"/>
              </w:rPr>
              <w:t>本项目预算金额为</w:t>
            </w:r>
            <w:r>
              <w:rPr>
                <w:rFonts w:hint="eastAsia" w:ascii="宋体" w:hAnsi="宋体"/>
                <w:b/>
                <w:sz w:val="24"/>
                <w:u w:val="single"/>
              </w:rPr>
              <w:t>5</w:t>
            </w:r>
            <w:r>
              <w:rPr>
                <w:rFonts w:ascii="宋体" w:hAnsi="宋体"/>
                <w:b/>
                <w:sz w:val="24"/>
                <w:u w:val="single"/>
              </w:rPr>
              <w:t>5</w:t>
            </w:r>
            <w:r>
              <w:rPr>
                <w:rFonts w:hint="eastAsia" w:ascii="宋体" w:hAnsi="宋体"/>
                <w:b/>
                <w:sz w:val="24"/>
              </w:rPr>
              <w:t>万元，各供应商投标单位投标时必须在预算金额以内报价</w:t>
            </w:r>
            <w:r>
              <w:rPr>
                <w:rFonts w:ascii="宋体" w:hAnsi="宋体"/>
                <w:b/>
                <w:sz w:val="24"/>
              </w:rPr>
              <w:t>(</w:t>
            </w:r>
            <w:r>
              <w:rPr>
                <w:rFonts w:hint="eastAsia" w:ascii="宋体" w:hAnsi="宋体"/>
                <w:b/>
                <w:sz w:val="24"/>
              </w:rPr>
              <w:t>报价不能大于或等于</w:t>
            </w:r>
            <w:r>
              <w:rPr>
                <w:rFonts w:ascii="宋体" w:hAnsi="宋体"/>
                <w:b/>
                <w:sz w:val="24"/>
              </w:rPr>
              <w:t>)</w:t>
            </w:r>
            <w:r>
              <w:rPr>
                <w:rFonts w:hint="eastAsia" w:ascii="宋体" w:hAnsi="宋体"/>
                <w:b/>
                <w:sz w:val="24"/>
              </w:rPr>
              <w:t>，否则作废标（无效标）处理。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Align w:val="center"/>
          </w:tcPr>
          <w:p>
            <w:pPr>
              <w:tabs>
                <w:tab w:val="left" w:pos="3122"/>
              </w:tabs>
              <w:spacing w:line="400" w:lineRule="exact"/>
              <w:jc w:val="center"/>
              <w:rPr>
                <w:rFonts w:ascii="宋体" w:hAnsi="宋体"/>
                <w:sz w:val="24"/>
              </w:rPr>
            </w:pPr>
            <w:r>
              <w:rPr>
                <w:rFonts w:ascii="宋体" w:hAnsi="宋体"/>
                <w:sz w:val="24"/>
              </w:rPr>
              <w:t>5</w:t>
            </w:r>
          </w:p>
        </w:tc>
        <w:tc>
          <w:tcPr>
            <w:tcW w:w="1988" w:type="dxa"/>
            <w:gridSpan w:val="2"/>
            <w:vAlign w:val="center"/>
          </w:tcPr>
          <w:p>
            <w:pPr>
              <w:tabs>
                <w:tab w:val="left" w:pos="3122"/>
              </w:tabs>
              <w:spacing w:line="400" w:lineRule="exact"/>
              <w:jc w:val="center"/>
              <w:rPr>
                <w:rFonts w:ascii="宋体"/>
                <w:sz w:val="24"/>
              </w:rPr>
            </w:pPr>
            <w:r>
              <w:rPr>
                <w:rFonts w:hint="eastAsia" w:ascii="宋体" w:hAnsi="宋体" w:cs="宋体"/>
                <w:sz w:val="24"/>
                <w:szCs w:val="24"/>
              </w:rPr>
              <w:t>服务期</w:t>
            </w:r>
          </w:p>
        </w:tc>
        <w:tc>
          <w:tcPr>
            <w:tcW w:w="6500" w:type="dxa"/>
            <w:vAlign w:val="center"/>
          </w:tcPr>
          <w:p>
            <w:pPr>
              <w:tabs>
                <w:tab w:val="left" w:pos="3122"/>
              </w:tabs>
              <w:spacing w:line="400" w:lineRule="exact"/>
              <w:rPr>
                <w:rFonts w:ascii="宋体"/>
                <w:sz w:val="24"/>
              </w:rPr>
            </w:pPr>
            <w:r>
              <w:rPr>
                <w:rFonts w:hint="eastAsia" w:ascii="宋体"/>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Align w:val="center"/>
          </w:tcPr>
          <w:p>
            <w:pPr>
              <w:tabs>
                <w:tab w:val="left" w:pos="3122"/>
              </w:tabs>
              <w:spacing w:line="400" w:lineRule="exact"/>
              <w:jc w:val="center"/>
              <w:rPr>
                <w:rFonts w:ascii="宋体" w:hAnsi="宋体"/>
                <w:sz w:val="24"/>
              </w:rPr>
            </w:pPr>
            <w:r>
              <w:rPr>
                <w:rFonts w:ascii="宋体" w:hAnsi="宋体"/>
                <w:sz w:val="24"/>
              </w:rPr>
              <w:t>6</w:t>
            </w:r>
          </w:p>
        </w:tc>
        <w:tc>
          <w:tcPr>
            <w:tcW w:w="1988" w:type="dxa"/>
            <w:gridSpan w:val="2"/>
            <w:vAlign w:val="center"/>
          </w:tcPr>
          <w:p>
            <w:pPr>
              <w:tabs>
                <w:tab w:val="left" w:pos="3122"/>
              </w:tabs>
              <w:spacing w:line="400" w:lineRule="exact"/>
              <w:jc w:val="center"/>
              <w:rPr>
                <w:rFonts w:ascii="宋体"/>
                <w:sz w:val="24"/>
              </w:rPr>
            </w:pPr>
            <w:r>
              <w:rPr>
                <w:rFonts w:hint="eastAsia" w:ascii="宋体" w:hAnsi="宋体"/>
                <w:sz w:val="24"/>
              </w:rPr>
              <w:t>质量要求</w:t>
            </w:r>
          </w:p>
        </w:tc>
        <w:tc>
          <w:tcPr>
            <w:tcW w:w="6500" w:type="dxa"/>
            <w:vAlign w:val="center"/>
          </w:tcPr>
          <w:p>
            <w:pPr>
              <w:tabs>
                <w:tab w:val="left" w:pos="3122"/>
              </w:tabs>
              <w:spacing w:line="360" w:lineRule="exact"/>
              <w:rPr>
                <w:rFonts w:ascii="宋体"/>
                <w:sz w:val="24"/>
              </w:rPr>
            </w:pPr>
            <w:r>
              <w:rPr>
                <w:rFonts w:hint="eastAsia" w:ascii="宋体" w:hAnsi="宋体" w:cs="宋体"/>
                <w:sz w:val="24"/>
                <w:szCs w:val="24"/>
              </w:rPr>
              <w:t>产品质量须</w:t>
            </w:r>
            <w:r>
              <w:rPr>
                <w:rFonts w:hint="eastAsia" w:ascii="宋体" w:hAnsi="宋体" w:cs="宋体"/>
                <w:bCs/>
                <w:sz w:val="24"/>
                <w:szCs w:val="24"/>
              </w:rPr>
              <w:t>符合国家标准、行业标准规范及强制性要；求</w:t>
            </w:r>
            <w:r>
              <w:rPr>
                <w:rFonts w:hint="eastAsia" w:ascii="宋体" w:hAnsi="宋体" w:cs="宋体"/>
                <w:sz w:val="24"/>
                <w:szCs w:val="24"/>
              </w:rPr>
              <w:t>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4" w:type="dxa"/>
            <w:vAlign w:val="center"/>
          </w:tcPr>
          <w:p>
            <w:pPr>
              <w:tabs>
                <w:tab w:val="left" w:pos="3122"/>
              </w:tabs>
              <w:spacing w:line="360" w:lineRule="exact"/>
              <w:jc w:val="center"/>
              <w:rPr>
                <w:rStyle w:val="144"/>
              </w:rPr>
            </w:pPr>
            <w:r>
              <w:rPr>
                <w:rStyle w:val="144"/>
              </w:rPr>
              <w:t>7</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投标需提供的资料</w:t>
            </w:r>
          </w:p>
        </w:tc>
        <w:tc>
          <w:tcPr>
            <w:tcW w:w="6500" w:type="dxa"/>
            <w:vAlign w:val="center"/>
          </w:tcPr>
          <w:p>
            <w:pPr>
              <w:tabs>
                <w:tab w:val="left" w:pos="3122"/>
              </w:tabs>
              <w:spacing w:line="360" w:lineRule="exact"/>
              <w:rPr>
                <w:rStyle w:val="144"/>
                <w:rFonts w:hAnsi="Times New Roman"/>
              </w:rPr>
            </w:pPr>
            <w:r>
              <w:rPr>
                <w:rStyle w:val="144"/>
                <w:rFonts w:hint="eastAsia"/>
              </w:rPr>
              <w:t>采购公告及文件中要求合格投标人应当提供的资料。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4" w:type="dxa"/>
            <w:vAlign w:val="center"/>
          </w:tcPr>
          <w:p>
            <w:pPr>
              <w:tabs>
                <w:tab w:val="left" w:pos="3122"/>
              </w:tabs>
              <w:spacing w:line="360" w:lineRule="exact"/>
              <w:jc w:val="center"/>
              <w:rPr>
                <w:rStyle w:val="144"/>
              </w:rPr>
            </w:pPr>
            <w:r>
              <w:rPr>
                <w:rStyle w:val="144"/>
              </w:rPr>
              <w:t>8</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报价有效期</w:t>
            </w:r>
          </w:p>
        </w:tc>
        <w:tc>
          <w:tcPr>
            <w:tcW w:w="6500" w:type="dxa"/>
            <w:vAlign w:val="center"/>
          </w:tcPr>
          <w:p>
            <w:pPr>
              <w:tabs>
                <w:tab w:val="left" w:pos="3122"/>
              </w:tabs>
              <w:spacing w:line="360" w:lineRule="exact"/>
              <w:rPr>
                <w:rStyle w:val="144"/>
                <w:rFonts w:hAnsi="Times New Roman"/>
              </w:rPr>
            </w:pPr>
            <w:r>
              <w:rPr>
                <w:rStyle w:val="144"/>
              </w:rPr>
              <w:t>90</w:t>
            </w:r>
            <w:r>
              <w:rPr>
                <w:rStyle w:val="144"/>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4" w:type="dxa"/>
            <w:vAlign w:val="center"/>
          </w:tcPr>
          <w:p>
            <w:pPr>
              <w:tabs>
                <w:tab w:val="left" w:pos="3122"/>
              </w:tabs>
              <w:spacing w:line="360" w:lineRule="exact"/>
              <w:jc w:val="center"/>
              <w:rPr>
                <w:rStyle w:val="144"/>
              </w:rPr>
            </w:pPr>
            <w:r>
              <w:rPr>
                <w:rStyle w:val="144"/>
              </w:rPr>
              <w:t>9</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响应文件份数</w:t>
            </w:r>
          </w:p>
        </w:tc>
        <w:tc>
          <w:tcPr>
            <w:tcW w:w="6500" w:type="dxa"/>
            <w:vAlign w:val="center"/>
          </w:tcPr>
          <w:p>
            <w:pPr>
              <w:tabs>
                <w:tab w:val="left" w:pos="3122"/>
              </w:tabs>
              <w:spacing w:line="360" w:lineRule="exact"/>
              <w:rPr>
                <w:rStyle w:val="144"/>
                <w:rFonts w:hAnsi="Times New Roman"/>
              </w:rPr>
            </w:pPr>
            <w:r>
              <w:rPr>
                <w:rStyle w:val="144"/>
                <w:rFonts w:hint="eastAsia"/>
              </w:rPr>
              <w:t>一式四份，正本一份、副本三份。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4" w:type="dxa"/>
            <w:vAlign w:val="center"/>
          </w:tcPr>
          <w:p>
            <w:pPr>
              <w:tabs>
                <w:tab w:val="left" w:pos="3122"/>
              </w:tabs>
              <w:spacing w:line="360" w:lineRule="exact"/>
              <w:jc w:val="center"/>
              <w:rPr>
                <w:rStyle w:val="144"/>
              </w:rPr>
            </w:pPr>
            <w:r>
              <w:rPr>
                <w:rStyle w:val="144"/>
              </w:rPr>
              <w:t>10</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评标方法</w:t>
            </w:r>
          </w:p>
        </w:tc>
        <w:tc>
          <w:tcPr>
            <w:tcW w:w="6500" w:type="dxa"/>
            <w:vAlign w:val="center"/>
          </w:tcPr>
          <w:p>
            <w:pPr>
              <w:tabs>
                <w:tab w:val="left" w:pos="3122"/>
              </w:tabs>
              <w:spacing w:line="360" w:lineRule="exact"/>
              <w:rPr>
                <w:rStyle w:val="144"/>
                <w:rFonts w:hAnsi="Times New Roman"/>
              </w:rPr>
            </w:pPr>
            <w:r>
              <w:rPr>
                <w:rStyle w:val="144"/>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4" w:type="dxa"/>
            <w:vAlign w:val="center"/>
          </w:tcPr>
          <w:p>
            <w:pPr>
              <w:tabs>
                <w:tab w:val="left" w:pos="3122"/>
              </w:tabs>
              <w:spacing w:line="360" w:lineRule="exact"/>
              <w:jc w:val="center"/>
              <w:rPr>
                <w:rStyle w:val="144"/>
              </w:rPr>
            </w:pPr>
            <w:r>
              <w:rPr>
                <w:rStyle w:val="144"/>
              </w:rPr>
              <w:t>11</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成交服务费</w:t>
            </w:r>
          </w:p>
        </w:tc>
        <w:tc>
          <w:tcPr>
            <w:tcW w:w="6500" w:type="dxa"/>
            <w:vAlign w:val="center"/>
          </w:tcPr>
          <w:p>
            <w:pPr>
              <w:tabs>
                <w:tab w:val="left" w:pos="3122"/>
              </w:tabs>
              <w:spacing w:line="360" w:lineRule="exact"/>
              <w:rPr>
                <w:rStyle w:val="144"/>
                <w:rFonts w:hAnsi="Times New Roman"/>
              </w:rPr>
            </w:pPr>
            <w:r>
              <w:rPr>
                <w:rStyle w:val="144"/>
                <w:rFonts w:hint="eastAsia"/>
              </w:rPr>
              <w:t>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4" w:type="dxa"/>
            <w:vAlign w:val="center"/>
          </w:tcPr>
          <w:p>
            <w:pPr>
              <w:tabs>
                <w:tab w:val="left" w:pos="3122"/>
              </w:tabs>
              <w:spacing w:line="360" w:lineRule="exact"/>
              <w:jc w:val="center"/>
              <w:rPr>
                <w:rStyle w:val="144"/>
              </w:rPr>
            </w:pPr>
            <w:r>
              <w:rPr>
                <w:rStyle w:val="144"/>
              </w:rPr>
              <w:t>12</w:t>
            </w:r>
          </w:p>
        </w:tc>
        <w:tc>
          <w:tcPr>
            <w:tcW w:w="1988" w:type="dxa"/>
            <w:gridSpan w:val="2"/>
            <w:vAlign w:val="center"/>
          </w:tcPr>
          <w:p>
            <w:pPr>
              <w:tabs>
                <w:tab w:val="left" w:pos="3122"/>
              </w:tabs>
              <w:spacing w:line="360" w:lineRule="exact"/>
              <w:jc w:val="center"/>
              <w:rPr>
                <w:rStyle w:val="144"/>
                <w:rFonts w:hAnsi="Times New Roman"/>
              </w:rPr>
            </w:pPr>
            <w:r>
              <w:rPr>
                <w:rFonts w:hint="eastAsia" w:ascii="宋体" w:hAnsi="宋体"/>
                <w:kern w:val="44"/>
                <w:sz w:val="24"/>
              </w:rPr>
              <w:t>公证费</w:t>
            </w:r>
          </w:p>
        </w:tc>
        <w:tc>
          <w:tcPr>
            <w:tcW w:w="6500" w:type="dxa"/>
            <w:vAlign w:val="center"/>
          </w:tcPr>
          <w:p>
            <w:pPr>
              <w:tabs>
                <w:tab w:val="left" w:pos="3122"/>
              </w:tabs>
              <w:spacing w:line="360" w:lineRule="exact"/>
              <w:rPr>
                <w:rStyle w:val="144"/>
                <w:rFonts w:hAnsi="Times New Roman"/>
              </w:rPr>
            </w:pPr>
            <w:r>
              <w:rPr>
                <w:rFonts w:hint="eastAsia" w:ascii="宋体" w:hAnsi="宋体"/>
                <w:kern w:val="44"/>
                <w:sz w:val="24"/>
              </w:rPr>
              <w:t>由</w:t>
            </w:r>
            <w:r>
              <w:rPr>
                <w:rStyle w:val="144"/>
                <w:rFonts w:hint="eastAsia"/>
              </w:rPr>
              <w:t>成交供应商</w:t>
            </w:r>
            <w:r>
              <w:rPr>
                <w:rFonts w:hint="eastAsia" w:ascii="宋体" w:hAnsi="宋体"/>
                <w:kern w:val="44"/>
                <w:sz w:val="24"/>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4" w:type="dxa"/>
            <w:vAlign w:val="center"/>
          </w:tcPr>
          <w:p>
            <w:pPr>
              <w:tabs>
                <w:tab w:val="left" w:pos="3122"/>
              </w:tabs>
              <w:spacing w:line="360" w:lineRule="exact"/>
              <w:jc w:val="center"/>
              <w:rPr>
                <w:rStyle w:val="144"/>
                <w:rFonts w:hAnsi="Times New Roman"/>
              </w:rPr>
            </w:pPr>
            <w:r>
              <w:rPr>
                <w:rStyle w:val="144"/>
              </w:rPr>
              <w:t>13</w:t>
            </w:r>
          </w:p>
        </w:tc>
        <w:tc>
          <w:tcPr>
            <w:tcW w:w="1988" w:type="dxa"/>
            <w:gridSpan w:val="2"/>
            <w:vAlign w:val="center"/>
          </w:tcPr>
          <w:p>
            <w:pPr>
              <w:adjustRightInd w:val="0"/>
              <w:snapToGrid w:val="0"/>
              <w:spacing w:line="500" w:lineRule="exact"/>
              <w:ind w:left="-15" w:leftChars="-7" w:firstLine="18"/>
              <w:jc w:val="center"/>
              <w:rPr>
                <w:rFonts w:ascii="宋体"/>
                <w:color w:val="auto"/>
                <w:kern w:val="44"/>
                <w:sz w:val="24"/>
              </w:rPr>
            </w:pPr>
            <w:r>
              <w:rPr>
                <w:rFonts w:hint="eastAsia" w:ascii="宋体" w:hAnsi="宋体"/>
                <w:color w:val="auto"/>
                <w:sz w:val="24"/>
              </w:rPr>
              <w:t>付款方式</w:t>
            </w:r>
          </w:p>
        </w:tc>
        <w:tc>
          <w:tcPr>
            <w:tcW w:w="6500" w:type="dxa"/>
            <w:vAlign w:val="center"/>
          </w:tcPr>
          <w:p>
            <w:pPr>
              <w:adjustRightInd w:val="0"/>
              <w:snapToGrid w:val="0"/>
              <w:ind w:left="-15" w:leftChars="-7" w:firstLine="18"/>
              <w:rPr>
                <w:rStyle w:val="144"/>
                <w:rFonts w:hAnsi="Times New Roman"/>
                <w:color w:val="auto"/>
              </w:rPr>
            </w:pPr>
            <w:r>
              <w:rPr>
                <w:rFonts w:hint="eastAsia" w:ascii="宋体" w:hAnsi="宋体"/>
                <w:color w:val="auto"/>
                <w:sz w:val="24"/>
              </w:rPr>
              <w:t>签订正式合同后付</w:t>
            </w:r>
            <w:r>
              <w:rPr>
                <w:rFonts w:ascii="宋体" w:hAnsi="宋体"/>
                <w:color w:val="auto"/>
                <w:sz w:val="24"/>
              </w:rPr>
              <w:t>50%</w:t>
            </w:r>
            <w:r>
              <w:rPr>
                <w:rFonts w:hint="eastAsia" w:ascii="宋体" w:hAnsi="宋体"/>
                <w:color w:val="auto"/>
                <w:sz w:val="24"/>
              </w:rPr>
              <w:t>，第1至4项方案交付后付2</w:t>
            </w:r>
            <w:r>
              <w:rPr>
                <w:rFonts w:ascii="宋体" w:hAnsi="宋体"/>
                <w:color w:val="auto"/>
                <w:sz w:val="24"/>
              </w:rPr>
              <w:t>0%</w:t>
            </w:r>
            <w:r>
              <w:rPr>
                <w:rFonts w:hint="eastAsia" w:ascii="宋体" w:hAnsi="宋体"/>
                <w:color w:val="auto"/>
                <w:sz w:val="24"/>
              </w:rPr>
              <w:t>，第5项之后方案分方案交付后付2</w:t>
            </w:r>
            <w:r>
              <w:rPr>
                <w:rFonts w:ascii="宋体" w:hAnsi="宋体"/>
                <w:color w:val="auto"/>
                <w:sz w:val="24"/>
              </w:rPr>
              <w:t>0%</w:t>
            </w:r>
            <w:r>
              <w:rPr>
                <w:rFonts w:hint="eastAsia" w:ascii="宋体" w:hAnsi="宋体"/>
                <w:color w:val="auto"/>
                <w:sz w:val="24"/>
              </w:rPr>
              <w:t>，辅导执行半年后付1</w:t>
            </w:r>
            <w:r>
              <w:rPr>
                <w:rFonts w:ascii="宋体" w:hAnsi="宋体"/>
                <w:color w:val="auto"/>
                <w:sz w:val="24"/>
              </w:rPr>
              <w:t>0%</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tabs>
                <w:tab w:val="left" w:pos="3122"/>
              </w:tabs>
              <w:spacing w:line="360" w:lineRule="exact"/>
              <w:jc w:val="center"/>
              <w:rPr>
                <w:rStyle w:val="144"/>
                <w:rFonts w:hAnsi="Times New Roman"/>
              </w:rPr>
            </w:pPr>
            <w:r>
              <w:rPr>
                <w:rStyle w:val="144"/>
              </w:rPr>
              <w:t>14</w:t>
            </w:r>
          </w:p>
        </w:tc>
        <w:tc>
          <w:tcPr>
            <w:tcW w:w="1988" w:type="dxa"/>
            <w:gridSpan w:val="2"/>
            <w:vAlign w:val="center"/>
          </w:tcPr>
          <w:p>
            <w:pPr>
              <w:adjustRightInd w:val="0"/>
              <w:snapToGrid w:val="0"/>
              <w:spacing w:line="500" w:lineRule="exact"/>
              <w:ind w:left="-15" w:leftChars="-7" w:firstLine="18"/>
              <w:jc w:val="center"/>
              <w:rPr>
                <w:rFonts w:ascii="宋体"/>
                <w:kern w:val="44"/>
                <w:sz w:val="24"/>
              </w:rPr>
            </w:pPr>
            <w:r>
              <w:rPr>
                <w:rFonts w:hint="eastAsia" w:ascii="宋体" w:hAnsi="宋体"/>
                <w:sz w:val="24"/>
              </w:rPr>
              <w:t>开标时间及地点</w:t>
            </w:r>
          </w:p>
        </w:tc>
        <w:tc>
          <w:tcPr>
            <w:tcW w:w="6500" w:type="dxa"/>
            <w:vAlign w:val="center"/>
          </w:tcPr>
          <w:p>
            <w:pPr>
              <w:adjustRightInd w:val="0"/>
              <w:snapToGrid w:val="0"/>
              <w:ind w:left="-15" w:leftChars="-7" w:firstLine="18"/>
              <w:rPr>
                <w:rStyle w:val="144"/>
                <w:rFonts w:hAnsi="Times New Roman"/>
              </w:rPr>
            </w:pPr>
            <w:r>
              <w:rPr>
                <w:rStyle w:val="144"/>
                <w:rFonts w:hint="eastAsia"/>
                <w:lang w:val="zh-CN"/>
              </w:rPr>
              <w:t>时间：</w:t>
            </w:r>
            <w:r>
              <w:rPr>
                <w:color w:val="auto"/>
                <w:sz w:val="24"/>
                <w:szCs w:val="24"/>
              </w:rPr>
              <w:t>20</w:t>
            </w:r>
            <w:r>
              <w:rPr>
                <w:rFonts w:hint="eastAsia"/>
                <w:color w:val="auto"/>
                <w:sz w:val="24"/>
                <w:szCs w:val="24"/>
              </w:rPr>
              <w:t>20年</w:t>
            </w:r>
            <w:r>
              <w:rPr>
                <w:rFonts w:hint="eastAsia"/>
                <w:color w:val="auto"/>
                <w:sz w:val="24"/>
                <w:szCs w:val="24"/>
                <w:u w:val="none"/>
                <w:lang w:val="en-US" w:eastAsia="zh-CN"/>
              </w:rPr>
              <w:t>1</w:t>
            </w:r>
            <w:r>
              <w:rPr>
                <w:rFonts w:hint="eastAsia"/>
                <w:color w:val="auto"/>
                <w:sz w:val="24"/>
                <w:szCs w:val="24"/>
                <w:u w:val="none"/>
              </w:rPr>
              <w:t>月</w:t>
            </w:r>
            <w:r>
              <w:rPr>
                <w:rFonts w:hint="eastAsia"/>
                <w:color w:val="auto"/>
                <w:sz w:val="24"/>
                <w:szCs w:val="24"/>
                <w:u w:val="none"/>
                <w:lang w:val="en-US" w:eastAsia="zh-CN"/>
              </w:rPr>
              <w:t>16</w:t>
            </w:r>
            <w:r>
              <w:rPr>
                <w:rFonts w:hint="eastAsia"/>
                <w:color w:val="auto"/>
                <w:sz w:val="24"/>
                <w:szCs w:val="24"/>
              </w:rPr>
              <w:t>日</w:t>
            </w:r>
            <w:r>
              <w:rPr>
                <w:rStyle w:val="144"/>
                <w:color w:val="auto"/>
              </w:rPr>
              <w:t>14</w:t>
            </w:r>
            <w:r>
              <w:rPr>
                <w:rStyle w:val="144"/>
                <w:rFonts w:hint="eastAsia"/>
                <w:color w:val="auto"/>
              </w:rPr>
              <w:t>时0</w:t>
            </w:r>
            <w:r>
              <w:rPr>
                <w:rStyle w:val="144"/>
                <w:color w:val="auto"/>
              </w:rPr>
              <w:t>0</w:t>
            </w:r>
            <w:r>
              <w:rPr>
                <w:rStyle w:val="144"/>
                <w:rFonts w:hint="eastAsia"/>
                <w:color w:val="auto"/>
              </w:rPr>
              <w:t>分</w:t>
            </w:r>
            <w:r>
              <w:rPr>
                <w:rStyle w:val="144"/>
                <w:rFonts w:hint="eastAsia"/>
              </w:rPr>
              <w:t>（北京时间）</w:t>
            </w:r>
          </w:p>
          <w:p>
            <w:pPr>
              <w:adjustRightInd w:val="0"/>
              <w:snapToGrid w:val="0"/>
              <w:ind w:left="-15" w:leftChars="-7" w:firstLine="18"/>
              <w:rPr>
                <w:rStyle w:val="144"/>
                <w:rFonts w:hAnsi="Times New Roman"/>
              </w:rPr>
            </w:pPr>
            <w:r>
              <w:rPr>
                <w:rStyle w:val="144"/>
                <w:rFonts w:hint="eastAsia"/>
              </w:rPr>
              <w:t>地点</w:t>
            </w:r>
            <w:r>
              <w:rPr>
                <w:rStyle w:val="144"/>
                <w:rFonts w:hint="eastAsia"/>
                <w:lang w:val="zh-CN"/>
              </w:rPr>
              <w:t>：</w:t>
            </w:r>
            <w:r>
              <w:rPr>
                <w:rStyle w:val="144"/>
                <w:rFonts w:hint="eastAsia"/>
              </w:rPr>
              <w:t>临沂市公共资源交易中心开标室（临沂市政务服务中心</w:t>
            </w:r>
            <w:r>
              <w:rPr>
                <w:rStyle w:val="144"/>
              </w:rPr>
              <w:t>5</w:t>
            </w:r>
            <w:r>
              <w:rPr>
                <w:rStyle w:val="144"/>
                <w:rFonts w:hint="eastAsia"/>
              </w:rPr>
              <w:t>楼，北京路</w:t>
            </w:r>
            <w:r>
              <w:rPr>
                <w:rStyle w:val="144"/>
              </w:rPr>
              <w:t>8</w:t>
            </w:r>
            <w:r>
              <w:rPr>
                <w:rStyle w:val="144"/>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4" w:type="dxa"/>
            <w:vAlign w:val="center"/>
          </w:tcPr>
          <w:p>
            <w:pPr>
              <w:tabs>
                <w:tab w:val="left" w:pos="3122"/>
              </w:tabs>
              <w:spacing w:line="360" w:lineRule="exact"/>
              <w:jc w:val="center"/>
              <w:rPr>
                <w:rStyle w:val="144"/>
                <w:rFonts w:hAnsi="Times New Roman"/>
              </w:rPr>
            </w:pPr>
            <w:r>
              <w:rPr>
                <w:rStyle w:val="144"/>
              </w:rPr>
              <w:t>15</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项目负责人</w:t>
            </w:r>
          </w:p>
        </w:tc>
        <w:tc>
          <w:tcPr>
            <w:tcW w:w="6500" w:type="dxa"/>
            <w:vAlign w:val="center"/>
          </w:tcPr>
          <w:p>
            <w:pPr>
              <w:tabs>
                <w:tab w:val="left" w:pos="3122"/>
              </w:tabs>
              <w:spacing w:line="360" w:lineRule="exact"/>
              <w:rPr>
                <w:rStyle w:val="144"/>
                <w:rFonts w:hAnsi="Times New Roman"/>
              </w:rPr>
            </w:pPr>
            <w:r>
              <w:rPr>
                <w:rStyle w:val="144"/>
                <w:rFonts w:hint="eastAsia"/>
              </w:rPr>
              <w:t>联系人：岳工、孙工</w:t>
            </w:r>
            <w:r>
              <w:rPr>
                <w:rStyle w:val="144"/>
              </w:rPr>
              <w:t xml:space="preserve">         </w:t>
            </w:r>
            <w:r>
              <w:rPr>
                <w:rStyle w:val="144"/>
                <w:rFonts w:hint="eastAsia"/>
              </w:rPr>
              <w:t>电话：</w:t>
            </w:r>
            <w:r>
              <w:rPr>
                <w:rFonts w:ascii="宋体" w:hAnsi="宋体"/>
                <w:sz w:val="24"/>
              </w:rPr>
              <w:t>0539-8222285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4" w:type="dxa"/>
            <w:vAlign w:val="center"/>
          </w:tcPr>
          <w:p>
            <w:pPr>
              <w:tabs>
                <w:tab w:val="left" w:pos="3122"/>
              </w:tabs>
              <w:spacing w:line="360" w:lineRule="exact"/>
              <w:jc w:val="center"/>
              <w:rPr>
                <w:rStyle w:val="144"/>
                <w:rFonts w:hAnsi="Times New Roman"/>
              </w:rPr>
            </w:pPr>
            <w:r>
              <w:rPr>
                <w:rStyle w:val="144"/>
              </w:rPr>
              <w:t>16</w:t>
            </w:r>
          </w:p>
        </w:tc>
        <w:tc>
          <w:tcPr>
            <w:tcW w:w="1988" w:type="dxa"/>
            <w:gridSpan w:val="2"/>
            <w:vAlign w:val="center"/>
          </w:tcPr>
          <w:p>
            <w:pPr>
              <w:tabs>
                <w:tab w:val="left" w:pos="3122"/>
              </w:tabs>
              <w:spacing w:line="360" w:lineRule="exact"/>
              <w:jc w:val="center"/>
              <w:rPr>
                <w:rStyle w:val="144"/>
                <w:rFonts w:hAnsi="Times New Roman"/>
              </w:rPr>
            </w:pPr>
            <w:r>
              <w:rPr>
                <w:rStyle w:val="144"/>
                <w:rFonts w:hint="eastAsia"/>
              </w:rPr>
              <w:t>知识产权</w:t>
            </w:r>
          </w:p>
        </w:tc>
        <w:tc>
          <w:tcPr>
            <w:tcW w:w="6500" w:type="dxa"/>
            <w:vAlign w:val="center"/>
          </w:tcPr>
          <w:p>
            <w:pPr>
              <w:tabs>
                <w:tab w:val="left" w:pos="3122"/>
              </w:tabs>
              <w:spacing w:line="360" w:lineRule="exact"/>
              <w:rPr>
                <w:rStyle w:val="144"/>
                <w:rFonts w:hAnsi="Times New Roman"/>
              </w:rPr>
            </w:pPr>
            <w:r>
              <w:rPr>
                <w:rStyle w:val="144"/>
                <w:rFonts w:hint="eastAsia"/>
              </w:rPr>
              <w:t>供应商须保证采购人在使用该成果或其任何一部分时不受到</w:t>
            </w:r>
          </w:p>
          <w:p>
            <w:pPr>
              <w:tabs>
                <w:tab w:val="left" w:pos="3122"/>
              </w:tabs>
              <w:spacing w:line="360" w:lineRule="exact"/>
              <w:rPr>
                <w:rStyle w:val="144"/>
                <w:rFonts w:hAnsi="Times New Roman"/>
              </w:rPr>
            </w:pPr>
            <w:r>
              <w:rPr>
                <w:rStyle w:val="144"/>
                <w:rFonts w:hint="eastAsia"/>
              </w:rPr>
              <w:t>第三方关于侵犯专利权、商标权或工业设计权等知识产权的</w:t>
            </w:r>
          </w:p>
          <w:p>
            <w:pPr>
              <w:tabs>
                <w:tab w:val="left" w:pos="3122"/>
              </w:tabs>
              <w:spacing w:line="360" w:lineRule="exact"/>
              <w:rPr>
                <w:rStyle w:val="144"/>
                <w:rFonts w:hAnsi="Times New Roman"/>
              </w:rPr>
            </w:pPr>
            <w:r>
              <w:rPr>
                <w:rStyle w:val="144"/>
                <w:rFonts w:hint="eastAsia"/>
              </w:rPr>
              <w:t>指控。如果任何第三方提出侵权指控与采购人无关，供应商</w:t>
            </w:r>
          </w:p>
          <w:p>
            <w:pPr>
              <w:tabs>
                <w:tab w:val="left" w:pos="3122"/>
              </w:tabs>
              <w:spacing w:line="360" w:lineRule="exact"/>
              <w:rPr>
                <w:rStyle w:val="144"/>
                <w:rFonts w:hAnsi="Times New Roman"/>
              </w:rPr>
            </w:pPr>
            <w:r>
              <w:rPr>
                <w:rStyle w:val="144"/>
                <w:rFonts w:hint="eastAsia"/>
              </w:rPr>
              <w:t>须与第三方交涉并承担可能发生的责任与一切费用。如采购</w:t>
            </w:r>
          </w:p>
          <w:p>
            <w:pPr>
              <w:tabs>
                <w:tab w:val="left" w:pos="3122"/>
              </w:tabs>
              <w:spacing w:line="360" w:lineRule="exact"/>
              <w:rPr>
                <w:rStyle w:val="144"/>
                <w:rFonts w:hAnsi="Times New Roman"/>
              </w:rPr>
            </w:pPr>
            <w:r>
              <w:rPr>
                <w:rStyle w:val="144"/>
                <w:rFonts w:hint="eastAsia"/>
              </w:rPr>
              <w:t>人因此而遭致损失的，供应商应承担相应法律责任。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24" w:type="dxa"/>
            <w:vAlign w:val="center"/>
          </w:tcPr>
          <w:p>
            <w:pPr>
              <w:tabs>
                <w:tab w:val="left" w:pos="3122"/>
              </w:tabs>
              <w:spacing w:line="360" w:lineRule="exact"/>
              <w:jc w:val="center"/>
              <w:rPr>
                <w:rStyle w:val="144"/>
                <w:rFonts w:hAnsi="Times New Roman"/>
              </w:rPr>
            </w:pPr>
            <w:r>
              <w:rPr>
                <w:rStyle w:val="144"/>
              </w:rPr>
              <w:t>17</w:t>
            </w:r>
          </w:p>
        </w:tc>
        <w:tc>
          <w:tcPr>
            <w:tcW w:w="8488" w:type="dxa"/>
            <w:gridSpan w:val="3"/>
            <w:vAlign w:val="center"/>
          </w:tcPr>
          <w:p>
            <w:pPr>
              <w:tabs>
                <w:tab w:val="left" w:pos="3122"/>
              </w:tabs>
              <w:spacing w:line="360" w:lineRule="exact"/>
              <w:rPr>
                <w:rStyle w:val="144"/>
                <w:rFonts w:hAnsi="Times New Roman"/>
              </w:rPr>
            </w:pPr>
            <w:r>
              <w:rPr>
                <w:rFonts w:hint="eastAsia" w:ascii="宋体" w:hAnsi="宋体"/>
                <w:sz w:val="24"/>
              </w:rPr>
              <w:t>不管投标结果如何，供应商自行承担所有与参加投标有关的费用。供应商一旦参加本项目投标，即被认为接受了本招标文件的所有条件和规定。</w:t>
            </w:r>
          </w:p>
        </w:tc>
      </w:tr>
    </w:tbl>
    <w:p>
      <w:pPr>
        <w:spacing w:line="360" w:lineRule="auto"/>
        <w:outlineLvl w:val="0"/>
        <w:rPr>
          <w:rFonts w:ascii="宋体"/>
          <w:b/>
          <w:color w:val="000000"/>
          <w:sz w:val="28"/>
          <w:szCs w:val="28"/>
        </w:rPr>
      </w:pPr>
    </w:p>
    <w:p>
      <w:pPr>
        <w:spacing w:line="360" w:lineRule="auto"/>
        <w:jc w:val="center"/>
        <w:outlineLvl w:val="0"/>
        <w:rPr>
          <w:rFonts w:ascii="宋体"/>
          <w:b/>
          <w:color w:val="000000"/>
          <w:sz w:val="28"/>
          <w:szCs w:val="28"/>
        </w:rPr>
      </w:pPr>
      <w:r>
        <w:rPr>
          <w:rFonts w:hint="eastAsia" w:ascii="宋体" w:hAnsi="宋体"/>
          <w:b/>
          <w:color w:val="000000"/>
          <w:sz w:val="28"/>
          <w:szCs w:val="28"/>
        </w:rPr>
        <w:t>一、说</w:t>
      </w:r>
      <w:r>
        <w:rPr>
          <w:rFonts w:ascii="宋体" w:hAnsi="宋体"/>
          <w:b/>
          <w:color w:val="000000"/>
          <w:sz w:val="28"/>
          <w:szCs w:val="28"/>
        </w:rPr>
        <w:t xml:space="preserve">  </w:t>
      </w:r>
      <w:r>
        <w:rPr>
          <w:rFonts w:hint="eastAsia" w:ascii="宋体" w:hAnsi="宋体"/>
          <w:b/>
          <w:color w:val="000000"/>
          <w:sz w:val="28"/>
          <w:szCs w:val="28"/>
        </w:rPr>
        <w:t>明</w:t>
      </w:r>
    </w:p>
    <w:p>
      <w:pPr>
        <w:topLinePunct/>
        <w:spacing w:line="460" w:lineRule="exact"/>
        <w:rPr>
          <w:rFonts w:ascii="宋体"/>
          <w:b/>
          <w:color w:val="000000"/>
          <w:sz w:val="24"/>
          <w:szCs w:val="24"/>
        </w:rPr>
      </w:pPr>
      <w:r>
        <w:rPr>
          <w:rFonts w:ascii="宋体" w:hAnsi="宋体"/>
          <w:b/>
          <w:color w:val="000000"/>
          <w:sz w:val="24"/>
          <w:szCs w:val="24"/>
        </w:rPr>
        <w:t>1.</w:t>
      </w:r>
      <w:r>
        <w:rPr>
          <w:rFonts w:hint="eastAsia" w:ascii="宋体" w:hAnsi="宋体"/>
          <w:b/>
          <w:color w:val="000000"/>
          <w:sz w:val="24"/>
          <w:szCs w:val="24"/>
        </w:rPr>
        <w:t>适用法律及范围</w:t>
      </w:r>
    </w:p>
    <w:p>
      <w:pPr>
        <w:spacing w:line="460" w:lineRule="exact"/>
        <w:ind w:firstLine="240" w:firstLineChars="100"/>
        <w:jc w:val="left"/>
        <w:rPr>
          <w:rFonts w:ascii="宋体"/>
          <w:color w:val="000000"/>
          <w:sz w:val="24"/>
        </w:rPr>
      </w:pPr>
      <w:r>
        <w:rPr>
          <w:rFonts w:hint="eastAsia" w:ascii="宋体" w:hAnsi="宋体"/>
          <w:color w:val="000000"/>
          <w:sz w:val="24"/>
        </w:rPr>
        <w:t>本次采购及由本次采购产生的合同受中华人民共和国的相关法律、法规制约和保护。</w:t>
      </w:r>
      <w:r>
        <w:rPr>
          <w:rFonts w:hint="eastAsia" w:ascii="宋体" w:hAnsi="宋体"/>
          <w:color w:val="000000"/>
          <w:sz w:val="24"/>
          <w:szCs w:val="24"/>
        </w:rPr>
        <w:t>本次采购仅适用于第一章《竞争性磋商公告》中所叙述的项目。</w:t>
      </w:r>
    </w:p>
    <w:p>
      <w:pPr>
        <w:topLinePunct/>
        <w:spacing w:line="460" w:lineRule="exact"/>
        <w:rPr>
          <w:rFonts w:ascii="宋体"/>
          <w:b/>
          <w:color w:val="000000"/>
          <w:sz w:val="24"/>
          <w:szCs w:val="24"/>
        </w:rPr>
      </w:pPr>
      <w:r>
        <w:rPr>
          <w:rFonts w:ascii="宋体" w:hAnsi="宋体"/>
          <w:b/>
          <w:color w:val="000000"/>
          <w:sz w:val="24"/>
          <w:szCs w:val="24"/>
        </w:rPr>
        <w:t>2.</w:t>
      </w:r>
      <w:r>
        <w:rPr>
          <w:rFonts w:hint="eastAsia" w:ascii="宋体" w:hAnsi="宋体"/>
          <w:b/>
          <w:color w:val="000000"/>
          <w:sz w:val="24"/>
          <w:szCs w:val="24"/>
        </w:rPr>
        <w:t>定义</w:t>
      </w:r>
    </w:p>
    <w:p>
      <w:pPr>
        <w:numPr>
          <w:ilvl w:val="0"/>
          <w:numId w:val="2"/>
        </w:numPr>
        <w:tabs>
          <w:tab w:val="left" w:pos="360"/>
          <w:tab w:val="clear" w:pos="900"/>
        </w:tabs>
        <w:topLinePunct/>
        <w:spacing w:line="460" w:lineRule="exact"/>
        <w:ind w:left="540" w:hanging="360"/>
        <w:rPr>
          <w:rFonts w:ascii="宋体"/>
          <w:color w:val="000000"/>
          <w:kern w:val="0"/>
          <w:sz w:val="24"/>
        </w:rPr>
      </w:pPr>
      <w:r>
        <w:rPr>
          <w:rFonts w:hint="eastAsia" w:ascii="宋体" w:hAnsi="宋体"/>
          <w:color w:val="000000"/>
          <w:sz w:val="24"/>
          <w:szCs w:val="24"/>
        </w:rPr>
        <w:t>“采购人”系指临沂市妇幼保健院</w:t>
      </w:r>
      <w:r>
        <w:rPr>
          <w:rFonts w:hint="eastAsia" w:ascii="宋体" w:hAnsi="宋体"/>
          <w:color w:val="000000"/>
          <w:kern w:val="0"/>
          <w:sz w:val="24"/>
        </w:rPr>
        <w:t>。</w:t>
      </w:r>
    </w:p>
    <w:p>
      <w:pPr>
        <w:numPr>
          <w:ilvl w:val="0"/>
          <w:numId w:val="2"/>
        </w:numPr>
        <w:tabs>
          <w:tab w:val="left" w:pos="360"/>
          <w:tab w:val="clear" w:pos="900"/>
        </w:tabs>
        <w:topLinePunct/>
        <w:spacing w:line="460" w:lineRule="exact"/>
        <w:ind w:left="540" w:hanging="360"/>
        <w:rPr>
          <w:rFonts w:ascii="宋体"/>
          <w:color w:val="000000"/>
          <w:sz w:val="24"/>
          <w:szCs w:val="24"/>
        </w:rPr>
      </w:pPr>
      <w:r>
        <w:rPr>
          <w:rFonts w:hint="eastAsia" w:ascii="宋体" w:hAnsi="宋体"/>
          <w:color w:val="000000"/>
          <w:sz w:val="24"/>
          <w:szCs w:val="24"/>
        </w:rPr>
        <w:t>“采购代理机构”系指</w:t>
      </w:r>
      <w:r>
        <w:rPr>
          <w:rFonts w:hint="eastAsia" w:ascii="宋体" w:hAnsi="宋体" w:cs="宋体"/>
          <w:color w:val="000000"/>
          <w:sz w:val="24"/>
        </w:rPr>
        <w:t>立信国际工程咨询（山东）有限公司</w:t>
      </w:r>
      <w:r>
        <w:rPr>
          <w:rFonts w:hint="eastAsia" w:ascii="宋体" w:hAnsi="宋体"/>
          <w:color w:val="000000"/>
          <w:sz w:val="24"/>
          <w:szCs w:val="24"/>
        </w:rPr>
        <w:t>。</w:t>
      </w:r>
      <w:r>
        <w:rPr>
          <w:rFonts w:ascii="宋体" w:hAnsi="宋体"/>
          <w:color w:val="000000"/>
          <w:sz w:val="24"/>
          <w:szCs w:val="24"/>
        </w:rPr>
        <w:t xml:space="preserve">               </w:t>
      </w:r>
    </w:p>
    <w:p>
      <w:pPr>
        <w:numPr>
          <w:ilvl w:val="0"/>
          <w:numId w:val="2"/>
        </w:numPr>
        <w:tabs>
          <w:tab w:val="left" w:pos="360"/>
          <w:tab w:val="clear" w:pos="900"/>
        </w:tabs>
        <w:topLinePunct/>
        <w:spacing w:line="460" w:lineRule="exact"/>
        <w:ind w:left="540" w:hanging="360"/>
        <w:rPr>
          <w:rFonts w:ascii="宋体"/>
          <w:color w:val="000000"/>
          <w:sz w:val="24"/>
          <w:szCs w:val="24"/>
        </w:rPr>
      </w:pPr>
      <w:r>
        <w:rPr>
          <w:rFonts w:hint="eastAsia" w:ascii="宋体" w:hAnsi="宋体"/>
          <w:color w:val="000000"/>
          <w:sz w:val="24"/>
          <w:szCs w:val="24"/>
        </w:rPr>
        <w:t>“供应商”</w:t>
      </w:r>
      <w:r>
        <w:rPr>
          <w:rFonts w:ascii="宋体" w:hAnsi="宋体"/>
          <w:color w:val="000000"/>
        </w:rPr>
        <w:t xml:space="preserve"> </w:t>
      </w:r>
      <w:r>
        <w:rPr>
          <w:rFonts w:hint="eastAsia" w:ascii="宋体" w:hAnsi="宋体"/>
          <w:color w:val="000000"/>
          <w:sz w:val="24"/>
          <w:szCs w:val="24"/>
        </w:rPr>
        <w:t>系指向采购代理机构索取磋商文件并提交响应文件的供应商。</w:t>
      </w:r>
    </w:p>
    <w:p>
      <w:pPr>
        <w:numPr>
          <w:ilvl w:val="0"/>
          <w:numId w:val="2"/>
        </w:numPr>
        <w:tabs>
          <w:tab w:val="left" w:pos="360"/>
          <w:tab w:val="clear" w:pos="900"/>
        </w:tabs>
        <w:topLinePunct/>
        <w:spacing w:line="460" w:lineRule="exact"/>
        <w:ind w:left="540" w:hanging="360"/>
        <w:rPr>
          <w:rFonts w:ascii="宋体"/>
          <w:color w:val="000000"/>
          <w:sz w:val="24"/>
          <w:szCs w:val="24"/>
        </w:rPr>
      </w:pPr>
      <w:r>
        <w:rPr>
          <w:rFonts w:hint="eastAsia" w:ascii="宋体" w:hAnsi="宋体"/>
          <w:color w:val="000000"/>
          <w:sz w:val="24"/>
          <w:szCs w:val="24"/>
        </w:rPr>
        <w:t>“成交人”系指由磋商小组评审符合磋商文件要求并向采购人提供货物及服务的企业。</w:t>
      </w:r>
    </w:p>
    <w:p>
      <w:pPr>
        <w:topLinePunct/>
        <w:spacing w:line="460" w:lineRule="exact"/>
        <w:rPr>
          <w:rFonts w:ascii="宋体"/>
          <w:b/>
          <w:color w:val="000000"/>
          <w:sz w:val="24"/>
          <w:szCs w:val="24"/>
        </w:rPr>
      </w:pPr>
      <w:r>
        <w:rPr>
          <w:rFonts w:ascii="宋体" w:hAnsi="宋体"/>
          <w:b/>
          <w:color w:val="000000"/>
          <w:sz w:val="24"/>
          <w:szCs w:val="24"/>
        </w:rPr>
        <w:t>3.</w:t>
      </w:r>
      <w:r>
        <w:rPr>
          <w:rFonts w:hint="eastAsia" w:ascii="宋体" w:hAnsi="宋体"/>
          <w:b/>
          <w:color w:val="000000"/>
          <w:sz w:val="24"/>
          <w:szCs w:val="24"/>
        </w:rPr>
        <w:t>报价费用</w:t>
      </w:r>
    </w:p>
    <w:p>
      <w:pPr>
        <w:topLinePunct/>
        <w:spacing w:line="460" w:lineRule="exact"/>
        <w:ind w:firstLine="240" w:firstLineChars="100"/>
        <w:rPr>
          <w:rFonts w:ascii="宋体"/>
          <w:color w:val="000000"/>
          <w:sz w:val="24"/>
          <w:szCs w:val="24"/>
        </w:rPr>
      </w:pPr>
      <w:r>
        <w:rPr>
          <w:rFonts w:hint="eastAsia" w:ascii="宋体" w:hAnsi="宋体"/>
          <w:color w:val="000000"/>
          <w:sz w:val="24"/>
          <w:szCs w:val="24"/>
        </w:rPr>
        <w:t>供应商应自行承担所有与参加报价有关的费用。不论报价的结果如何，采购人、采购代理机构在任何情况下均无义务和责任承担这些费用。（注：不含成交人前往采购人处开展业务的交通费和食宿费）。</w:t>
      </w:r>
    </w:p>
    <w:p>
      <w:pPr>
        <w:topLinePunct/>
        <w:spacing w:line="460" w:lineRule="exact"/>
        <w:rPr>
          <w:rFonts w:ascii="宋体"/>
          <w:b/>
          <w:color w:val="000000"/>
          <w:sz w:val="24"/>
          <w:szCs w:val="24"/>
        </w:rPr>
      </w:pPr>
      <w:r>
        <w:rPr>
          <w:rFonts w:ascii="宋体" w:hAnsi="宋体"/>
          <w:b/>
          <w:color w:val="000000"/>
          <w:sz w:val="24"/>
          <w:szCs w:val="24"/>
        </w:rPr>
        <w:t>4.</w:t>
      </w:r>
      <w:r>
        <w:rPr>
          <w:rFonts w:hint="eastAsia" w:ascii="宋体" w:hAnsi="宋体"/>
          <w:b/>
          <w:color w:val="000000"/>
          <w:sz w:val="24"/>
          <w:szCs w:val="24"/>
        </w:rPr>
        <w:t>合格的供应商</w:t>
      </w:r>
    </w:p>
    <w:p>
      <w:pPr>
        <w:topLinePunct/>
        <w:spacing w:line="460" w:lineRule="exact"/>
        <w:ind w:firstLine="240" w:firstLineChars="100"/>
        <w:jc w:val="left"/>
        <w:outlineLvl w:val="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供应商必须满足本磋商文件第一章《竞争性磋商公告》中的相关要求。</w:t>
      </w:r>
    </w:p>
    <w:p>
      <w:pPr>
        <w:topLinePunct/>
        <w:spacing w:line="460" w:lineRule="exact"/>
        <w:ind w:firstLine="240" w:firstLineChars="100"/>
        <w:jc w:val="left"/>
        <w:outlineLvl w:val="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供应商必须向采购代理机构购买磋商文件并登记备案。</w:t>
      </w:r>
    </w:p>
    <w:p>
      <w:pPr>
        <w:topLinePunct/>
        <w:spacing w:line="460" w:lineRule="exact"/>
        <w:ind w:firstLine="240" w:firstLineChars="100"/>
        <w:jc w:val="left"/>
        <w:outlineLvl w:val="0"/>
        <w:rPr>
          <w:rFonts w:ascii="宋体"/>
          <w:color w:val="000000"/>
          <w:sz w:val="24"/>
          <w:szCs w:val="24"/>
        </w:rPr>
      </w:pPr>
      <w:r>
        <w:rPr>
          <w:rFonts w:ascii="宋体" w:hAnsi="宋体"/>
          <w:color w:val="000000"/>
          <w:sz w:val="24"/>
          <w:szCs w:val="24"/>
        </w:rPr>
        <w:t xml:space="preserve">3) </w:t>
      </w:r>
      <w:r>
        <w:rPr>
          <w:rFonts w:hint="eastAsia" w:ascii="宋体" w:hAnsi="宋体"/>
          <w:color w:val="000000"/>
          <w:sz w:val="24"/>
          <w:szCs w:val="24"/>
        </w:rPr>
        <w:t>在以往前三年的政府采购活动中没有违纪、违规、违约等不良行为。</w:t>
      </w:r>
    </w:p>
    <w:p>
      <w:pPr>
        <w:topLinePunct/>
        <w:spacing w:line="460" w:lineRule="exact"/>
        <w:ind w:firstLine="240" w:firstLineChars="100"/>
        <w:jc w:val="left"/>
        <w:outlineLvl w:val="0"/>
        <w:rPr>
          <w:rFonts w:ascii="宋体"/>
          <w:color w:val="000000"/>
          <w:sz w:val="24"/>
          <w:szCs w:val="24"/>
        </w:rPr>
      </w:pPr>
      <w:r>
        <w:rPr>
          <w:rFonts w:ascii="宋体" w:hAnsi="宋体"/>
          <w:color w:val="000000"/>
          <w:sz w:val="24"/>
          <w:szCs w:val="24"/>
        </w:rPr>
        <w:t xml:space="preserve">4) </w:t>
      </w:r>
      <w:r>
        <w:rPr>
          <w:rFonts w:hint="eastAsia" w:ascii="宋体" w:hAnsi="宋体"/>
          <w:color w:val="000000"/>
          <w:sz w:val="24"/>
          <w:szCs w:val="24"/>
        </w:rPr>
        <w:t>供应商必须遵守国家、山东省、临沂市有关的法律、法规和政策。</w:t>
      </w:r>
    </w:p>
    <w:p>
      <w:pPr>
        <w:topLinePunct/>
        <w:spacing w:line="460" w:lineRule="exact"/>
        <w:ind w:firstLine="240" w:firstLineChars="100"/>
        <w:jc w:val="left"/>
        <w:outlineLvl w:val="0"/>
        <w:rPr>
          <w:rFonts w:ascii="宋体"/>
          <w:color w:val="000000"/>
          <w:sz w:val="24"/>
          <w:szCs w:val="24"/>
        </w:rPr>
      </w:pPr>
      <w:r>
        <w:rPr>
          <w:rFonts w:ascii="宋体" w:hAnsi="宋体"/>
          <w:color w:val="000000"/>
          <w:sz w:val="24"/>
          <w:szCs w:val="24"/>
        </w:rPr>
        <w:t xml:space="preserve">5) </w:t>
      </w:r>
      <w:r>
        <w:rPr>
          <w:rFonts w:hint="eastAsia" w:ascii="宋体" w:hAnsi="宋体"/>
          <w:color w:val="000000"/>
          <w:sz w:val="24"/>
          <w:szCs w:val="24"/>
        </w:rPr>
        <w:t>磋商文件的其它规定和要求。</w:t>
      </w:r>
    </w:p>
    <w:p>
      <w:pPr>
        <w:topLinePunct/>
        <w:spacing w:line="460" w:lineRule="exact"/>
        <w:rPr>
          <w:rFonts w:ascii="宋体"/>
          <w:b/>
          <w:color w:val="000000"/>
          <w:sz w:val="24"/>
          <w:szCs w:val="24"/>
        </w:rPr>
      </w:pPr>
      <w:r>
        <w:rPr>
          <w:rFonts w:ascii="宋体" w:hAnsi="宋体"/>
          <w:b/>
          <w:color w:val="000000"/>
          <w:sz w:val="24"/>
          <w:szCs w:val="24"/>
        </w:rPr>
        <w:t>5.</w:t>
      </w:r>
      <w:r>
        <w:rPr>
          <w:rFonts w:hint="eastAsia" w:ascii="宋体" w:hAnsi="宋体"/>
          <w:b/>
          <w:color w:val="000000"/>
          <w:sz w:val="24"/>
          <w:szCs w:val="24"/>
        </w:rPr>
        <w:t>报价有效期</w:t>
      </w:r>
    </w:p>
    <w:p>
      <w:pPr>
        <w:spacing w:line="480" w:lineRule="exact"/>
        <w:ind w:firstLine="240" w:firstLineChars="100"/>
        <w:rPr>
          <w:rFonts w:ascii="宋体"/>
          <w:color w:val="000000"/>
          <w:sz w:val="24"/>
          <w:szCs w:val="24"/>
        </w:rPr>
      </w:pPr>
      <w:r>
        <w:rPr>
          <w:rFonts w:hint="eastAsia" w:ascii="宋体" w:hAnsi="宋体"/>
          <w:color w:val="000000"/>
          <w:sz w:val="24"/>
          <w:szCs w:val="24"/>
        </w:rPr>
        <w:t>响应文件的有效期为</w:t>
      </w:r>
      <w:r>
        <w:rPr>
          <w:rFonts w:hint="eastAsia" w:ascii="宋体" w:hAnsi="宋体"/>
          <w:color w:val="000000"/>
          <w:sz w:val="24"/>
          <w:szCs w:val="24"/>
          <w:u w:val="single"/>
        </w:rPr>
        <w:t>磋商日起</w:t>
      </w:r>
      <w:r>
        <w:rPr>
          <w:rFonts w:ascii="宋体" w:hAnsi="宋体"/>
          <w:color w:val="000000"/>
          <w:sz w:val="24"/>
          <w:szCs w:val="24"/>
          <w:u w:val="single"/>
        </w:rPr>
        <w:t>90</w:t>
      </w:r>
      <w:r>
        <w:rPr>
          <w:rFonts w:hint="eastAsia" w:ascii="宋体" w:hAnsi="宋体"/>
          <w:color w:val="000000"/>
          <w:sz w:val="24"/>
          <w:szCs w:val="24"/>
          <w:u w:val="single"/>
        </w:rPr>
        <w:t>日内</w:t>
      </w:r>
      <w:r>
        <w:rPr>
          <w:rFonts w:hint="eastAsia" w:ascii="宋体" w:hAnsi="宋体"/>
          <w:color w:val="000000"/>
          <w:sz w:val="24"/>
          <w:szCs w:val="24"/>
        </w:rPr>
        <w:t>，磋商后在有效期内不得撤回报价。特殊情况下，在报价有效期满之前，采购代理机构可以以书面形式要求供应商同意延长报价有效期。供应商可以以书面形式拒绝或接受上述要求。</w:t>
      </w:r>
    </w:p>
    <w:p>
      <w:pPr>
        <w:pStyle w:val="125"/>
        <w:widowControl w:val="0"/>
        <w:topLinePunct/>
        <w:spacing w:before="0" w:beforeAutospacing="0" w:after="0" w:afterAutospacing="0" w:line="500" w:lineRule="exact"/>
        <w:rPr>
          <w:color w:val="000000"/>
          <w:sz w:val="28"/>
          <w:szCs w:val="28"/>
        </w:rPr>
      </w:pPr>
    </w:p>
    <w:p>
      <w:pPr>
        <w:spacing w:line="460" w:lineRule="exact"/>
        <w:ind w:firstLine="3626" w:firstLineChars="1290"/>
        <w:outlineLvl w:val="0"/>
        <w:rPr>
          <w:rFonts w:ascii="宋体"/>
          <w:b/>
          <w:color w:val="000000"/>
          <w:sz w:val="28"/>
          <w:szCs w:val="28"/>
        </w:rPr>
      </w:pPr>
      <w:r>
        <w:rPr>
          <w:rFonts w:hint="eastAsia" w:ascii="宋体" w:hAnsi="宋体"/>
          <w:b/>
          <w:color w:val="000000"/>
          <w:sz w:val="28"/>
          <w:szCs w:val="28"/>
        </w:rPr>
        <w:t>二、磋商文件</w:t>
      </w:r>
    </w:p>
    <w:p>
      <w:pPr>
        <w:topLinePunct/>
        <w:spacing w:line="460" w:lineRule="exact"/>
        <w:rPr>
          <w:rFonts w:ascii="宋体"/>
          <w:b/>
          <w:color w:val="000000"/>
          <w:sz w:val="24"/>
          <w:szCs w:val="24"/>
        </w:rPr>
      </w:pPr>
      <w:r>
        <w:rPr>
          <w:rFonts w:ascii="宋体" w:hAnsi="宋体"/>
          <w:b/>
          <w:color w:val="000000"/>
          <w:sz w:val="24"/>
          <w:szCs w:val="24"/>
        </w:rPr>
        <w:t>6.</w:t>
      </w:r>
      <w:r>
        <w:rPr>
          <w:rFonts w:hint="eastAsia" w:ascii="宋体" w:hAnsi="宋体"/>
          <w:b/>
          <w:color w:val="000000"/>
          <w:sz w:val="24"/>
          <w:szCs w:val="24"/>
        </w:rPr>
        <w:t>磋商文件的组成</w:t>
      </w:r>
    </w:p>
    <w:p>
      <w:pPr>
        <w:topLinePunct/>
        <w:spacing w:line="460" w:lineRule="exact"/>
        <w:ind w:firstLine="240" w:firstLineChars="100"/>
        <w:rPr>
          <w:rFonts w:asci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供应商应仔细检查磋商文件是否齐全，如有缺漏，请立即与采购代理机构联系解决。磋商文件包括下列内容：</w:t>
      </w:r>
    </w:p>
    <w:p>
      <w:pPr>
        <w:numPr>
          <w:ilvl w:val="1"/>
          <w:numId w:val="3"/>
        </w:numPr>
        <w:tabs>
          <w:tab w:val="left" w:pos="540"/>
          <w:tab w:val="clear" w:pos="1860"/>
        </w:tabs>
        <w:topLinePunct/>
        <w:spacing w:line="460" w:lineRule="exact"/>
        <w:ind w:left="1620" w:hanging="1080"/>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竞争性磋商公告</w:t>
      </w:r>
    </w:p>
    <w:p>
      <w:pPr>
        <w:numPr>
          <w:ilvl w:val="1"/>
          <w:numId w:val="3"/>
        </w:numPr>
        <w:tabs>
          <w:tab w:val="left" w:pos="1620"/>
          <w:tab w:val="clear" w:pos="186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供应商须知</w:t>
      </w:r>
    </w:p>
    <w:p>
      <w:pPr>
        <w:numPr>
          <w:ilvl w:val="1"/>
          <w:numId w:val="3"/>
        </w:numPr>
        <w:tabs>
          <w:tab w:val="left" w:pos="1620"/>
          <w:tab w:val="clear" w:pos="186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项目说明、要求</w:t>
      </w:r>
    </w:p>
    <w:p>
      <w:pPr>
        <w:numPr>
          <w:ilvl w:val="1"/>
          <w:numId w:val="3"/>
        </w:numPr>
        <w:tabs>
          <w:tab w:val="left" w:pos="1620"/>
          <w:tab w:val="clear" w:pos="186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授予合同及参考范本</w:t>
      </w:r>
    </w:p>
    <w:p>
      <w:pPr>
        <w:numPr>
          <w:ilvl w:val="1"/>
          <w:numId w:val="3"/>
        </w:numPr>
        <w:tabs>
          <w:tab w:val="left" w:pos="1620"/>
          <w:tab w:val="clear" w:pos="186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附件</w:t>
      </w:r>
    </w:p>
    <w:p>
      <w:pPr>
        <w:topLinePunct/>
        <w:spacing w:line="460" w:lineRule="exact"/>
        <w:ind w:firstLine="240" w:firstLineChars="100"/>
        <w:jc w:val="left"/>
        <w:rPr>
          <w:rFonts w:ascii="宋体"/>
          <w:color w:val="000000"/>
          <w:sz w:val="24"/>
        </w:rPr>
      </w:pPr>
      <w:r>
        <w:rPr>
          <w:rFonts w:ascii="宋体" w:hAnsi="宋体"/>
          <w:color w:val="000000"/>
          <w:sz w:val="24"/>
          <w:szCs w:val="24"/>
        </w:rPr>
        <w:t>2)</w:t>
      </w:r>
      <w:r>
        <w:rPr>
          <w:rFonts w:hint="eastAsia" w:ascii="宋体" w:hAnsi="宋体"/>
          <w:color w:val="000000"/>
          <w:sz w:val="24"/>
          <w:szCs w:val="24"/>
        </w:rPr>
        <w:t>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pPr>
        <w:topLinePunct/>
        <w:spacing w:line="460" w:lineRule="exact"/>
        <w:rPr>
          <w:rFonts w:ascii="宋体"/>
          <w:b/>
          <w:color w:val="000000"/>
          <w:sz w:val="24"/>
          <w:szCs w:val="24"/>
        </w:rPr>
      </w:pPr>
      <w:r>
        <w:rPr>
          <w:rFonts w:ascii="宋体" w:hAnsi="宋体"/>
          <w:b/>
          <w:color w:val="000000"/>
          <w:sz w:val="24"/>
          <w:szCs w:val="24"/>
        </w:rPr>
        <w:t>7.</w:t>
      </w:r>
      <w:r>
        <w:rPr>
          <w:rFonts w:hint="eastAsia" w:ascii="宋体" w:hAnsi="宋体"/>
          <w:b/>
          <w:color w:val="000000"/>
          <w:sz w:val="24"/>
          <w:szCs w:val="24"/>
        </w:rPr>
        <w:t>磋商文件的澄清、修改、补充、质疑</w:t>
      </w:r>
    </w:p>
    <w:p>
      <w:pPr>
        <w:tabs>
          <w:tab w:val="left" w:pos="540"/>
        </w:tabs>
        <w:topLinePunct/>
        <w:spacing w:line="460" w:lineRule="exact"/>
        <w:ind w:firstLine="360" w:firstLineChars="150"/>
        <w:rPr>
          <w:rFonts w:asci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供应商若对磋商文件有任何疑问，请于法律规定期限以前，按照规定格式以书面形式（加盖供应商单位公章，否则不予答复）向采购代理机构提出澄清要求；若没有，视为供应商对磋商文件无任何疑义。采购代理机构对</w:t>
      </w:r>
      <w:r>
        <w:rPr>
          <w:rFonts w:hint="eastAsia" w:ascii="宋体" w:hAnsi="宋体"/>
          <w:color w:val="000000"/>
          <w:sz w:val="24"/>
          <w:szCs w:val="24"/>
          <w:u w:val="single"/>
        </w:rPr>
        <w:t>磋商文件发售截止时间前</w:t>
      </w:r>
      <w:r>
        <w:rPr>
          <w:rFonts w:hint="eastAsia" w:ascii="宋体" w:hAnsi="宋体"/>
          <w:color w:val="000000"/>
          <w:sz w:val="24"/>
          <w:szCs w:val="24"/>
        </w:rPr>
        <w:t>收到的任何澄清要求将以书面形式予以答复，答复中包括所问问题，但不包括问题的来源。</w:t>
      </w:r>
    </w:p>
    <w:p>
      <w:pPr>
        <w:topLinePunct/>
        <w:spacing w:line="460" w:lineRule="exact"/>
        <w:ind w:firstLine="360" w:firstLineChars="15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在报价截止时间前，无论出于何种原因，采购代理机构均可主动地或在解答供应商提出的澄清问题时对磋商文件进行修改。</w:t>
      </w:r>
    </w:p>
    <w:p>
      <w:pPr>
        <w:topLinePunct/>
        <w:spacing w:line="460" w:lineRule="exact"/>
        <w:ind w:firstLine="360" w:firstLineChars="150"/>
        <w:rPr>
          <w:rFonts w:ascii="宋体"/>
          <w:color w:val="000000"/>
          <w:sz w:val="24"/>
          <w:szCs w:val="24"/>
        </w:rPr>
      </w:pPr>
      <w:r>
        <w:rPr>
          <w:rFonts w:ascii="宋体" w:hAnsi="宋体"/>
          <w:color w:val="000000"/>
          <w:sz w:val="24"/>
          <w:szCs w:val="24"/>
        </w:rPr>
        <w:t xml:space="preserve">3) </w:t>
      </w:r>
      <w:r>
        <w:rPr>
          <w:rFonts w:hint="eastAsia" w:ascii="宋体" w:hAnsi="宋体"/>
          <w:color w:val="000000"/>
          <w:sz w:val="24"/>
          <w:szCs w:val="24"/>
        </w:rPr>
        <w:t>磋商文件的修改将以书面形式或在</w:t>
      </w:r>
      <w:r>
        <w:rPr>
          <w:rFonts w:hint="eastAsia" w:ascii="宋体" w:hAnsi="宋体"/>
          <w:color w:val="000000"/>
          <w:sz w:val="24"/>
        </w:rPr>
        <w:t>中国山东政府采购网</w:t>
      </w:r>
      <w:r>
        <w:rPr>
          <w:rFonts w:hint="eastAsia" w:ascii="宋体" w:hAnsi="宋体"/>
          <w:color w:val="000000"/>
          <w:sz w:val="24"/>
          <w:szCs w:val="24"/>
        </w:rPr>
        <w:t>上通知所有购买同一磋商文件的供应商，并对其具有约束力。供应商应在收到该修改文件后</w:t>
      </w:r>
      <w:r>
        <w:rPr>
          <w:rFonts w:ascii="宋体" w:hAnsi="宋体"/>
          <w:color w:val="000000"/>
          <w:sz w:val="24"/>
          <w:szCs w:val="24"/>
        </w:rPr>
        <w:t>1</w:t>
      </w:r>
      <w:r>
        <w:rPr>
          <w:rFonts w:hint="eastAsia" w:ascii="宋体" w:hAnsi="宋体"/>
          <w:color w:val="000000"/>
          <w:sz w:val="24"/>
          <w:szCs w:val="24"/>
        </w:rPr>
        <w:t>日内以书面形式回复采购代理机构，确认已收到该修改文件。</w:t>
      </w:r>
      <w:r>
        <w:rPr>
          <w:rFonts w:hint="eastAsia" w:ascii="宋体" w:hAnsi="宋体"/>
          <w:color w:val="000000"/>
          <w:sz w:val="24"/>
          <w:szCs w:val="24"/>
          <w:u w:val="single"/>
        </w:rPr>
        <w:t>（若在政府采购网上发出通知，则视为所有供应商都已收到磋商文件的澄清、修改、补充等内容）。</w:t>
      </w:r>
    </w:p>
    <w:p>
      <w:pPr>
        <w:topLinePunct/>
        <w:spacing w:line="460" w:lineRule="exact"/>
        <w:ind w:firstLine="360" w:firstLineChars="150"/>
        <w:rPr>
          <w:rFonts w:ascii="宋体"/>
          <w:color w:val="000000"/>
          <w:sz w:val="24"/>
        </w:rPr>
      </w:pPr>
      <w:r>
        <w:rPr>
          <w:rFonts w:ascii="宋体" w:hAnsi="宋体"/>
          <w:color w:val="000000"/>
          <w:sz w:val="24"/>
          <w:szCs w:val="24"/>
        </w:rPr>
        <w:t xml:space="preserve">4) </w:t>
      </w:r>
      <w:r>
        <w:rPr>
          <w:rFonts w:hint="eastAsia" w:ascii="宋体" w:hAnsi="宋体"/>
          <w:color w:val="000000"/>
          <w:sz w:val="24"/>
        </w:rPr>
        <w:t>磋商文件的澄清、修改、补充等内容均以书面形式或在中国山东政府采购网上通知明确的内容为准。当磋商文件、磋商文件的澄清、修改、补充等在同一内容的表述上不一致时，以最后发出的书面形式或在中国山东政府采购网上的通知为准</w:t>
      </w:r>
      <w:r>
        <w:rPr>
          <w:rFonts w:hint="eastAsia" w:ascii="宋体" w:hAnsi="宋体"/>
          <w:color w:val="000000"/>
          <w:sz w:val="24"/>
          <w:u w:val="single"/>
        </w:rPr>
        <w:t>（若在政府采购网上发出通知，则视为所有供应商都已收到磋商文件的澄清、修改、补充等内容）。</w:t>
      </w:r>
    </w:p>
    <w:p>
      <w:pPr>
        <w:topLinePunct/>
        <w:spacing w:line="460" w:lineRule="exact"/>
        <w:ind w:firstLine="360" w:firstLineChars="150"/>
        <w:rPr>
          <w:rFonts w:ascii="宋体"/>
          <w:color w:val="000000"/>
          <w:sz w:val="24"/>
          <w:szCs w:val="24"/>
          <w:u w:val="single"/>
        </w:rPr>
      </w:pPr>
      <w:r>
        <w:rPr>
          <w:rFonts w:ascii="宋体" w:hAnsi="宋体"/>
          <w:color w:val="000000"/>
          <w:sz w:val="24"/>
          <w:szCs w:val="24"/>
        </w:rPr>
        <w:t xml:space="preserve">5) </w:t>
      </w:r>
      <w:r>
        <w:rPr>
          <w:rFonts w:hint="eastAsia" w:ascii="宋体" w:hAnsi="宋体"/>
          <w:color w:val="000000"/>
          <w:sz w:val="24"/>
          <w:szCs w:val="24"/>
        </w:rPr>
        <w:t>为使供应商编写响应文件时有充分的时间对磋商文件的澄清、修改、补充等内容进行研究，采购代理机构有权推迟提交响应文件截止时间，但至少应当在磋商文件要求提交响应文件的截止时间五日前，将变更时间书面通知所有磋商文件收受人，并将此变更书面或在中国山东政府采购网上通知所有购买同一磋商文件的供应商。</w:t>
      </w:r>
      <w:r>
        <w:rPr>
          <w:rFonts w:hint="eastAsia" w:ascii="宋体" w:hAnsi="宋体"/>
          <w:color w:val="000000"/>
          <w:sz w:val="24"/>
          <w:szCs w:val="24"/>
          <w:u w:val="single"/>
        </w:rPr>
        <w:t>（若在政府采购网上发出通知，则视为所有供应商都已收到磋商文件的澄清、修改、补充等内容）。</w:t>
      </w:r>
    </w:p>
    <w:p>
      <w:pPr>
        <w:widowControl/>
        <w:spacing w:line="500" w:lineRule="exact"/>
        <w:ind w:firstLine="240" w:firstLineChars="100"/>
        <w:jc w:val="left"/>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）响应供应商对政府采购活动事项有疑问的，可以向采购人和采购代理机构提出询问，采购人和采购代理机构将依法作出答复，但答复的内容不涉及商业秘密。</w:t>
      </w:r>
    </w:p>
    <w:p>
      <w:pPr>
        <w:widowControl/>
        <w:spacing w:line="500" w:lineRule="exact"/>
        <w:ind w:firstLine="480" w:firstLineChars="200"/>
        <w:jc w:val="left"/>
        <w:rPr>
          <w:rFonts w:asci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rPr>
        <w:t>供应商认为磋商文件、采购过程、成交或者成交结果使自己的权益受到损害的，可以在知道或者应知其权益受到损害之日起</w:t>
      </w:r>
      <w:r>
        <w:rPr>
          <w:rFonts w:ascii="宋体" w:hAnsi="宋体" w:cs="宋体"/>
          <w:color w:val="000000"/>
          <w:kern w:val="0"/>
          <w:sz w:val="24"/>
        </w:rPr>
        <w:t>7</w:t>
      </w:r>
      <w:r>
        <w:rPr>
          <w:rFonts w:hint="eastAsia" w:ascii="宋体" w:hAnsi="宋体" w:cs="宋体"/>
          <w:color w:val="000000"/>
          <w:kern w:val="0"/>
          <w:sz w:val="24"/>
        </w:rPr>
        <w:t>个工作日内，以书面形式向采购人、采购代理机构提出质疑。供应商应在法定质疑期内一次性提出针对同一采购程序环节的质疑。</w:t>
      </w:r>
    </w:p>
    <w:p>
      <w:pPr>
        <w:widowControl/>
        <w:spacing w:line="500" w:lineRule="exact"/>
        <w:ind w:firstLine="480" w:firstLineChars="200"/>
        <w:jc w:val="left"/>
        <w:rPr>
          <w:rFonts w:asci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rPr>
        <w:t>供应商提出质疑应当提交质疑函和必要的证明材料。质疑函应当包括下列内容：</w:t>
      </w:r>
    </w:p>
    <w:p>
      <w:pPr>
        <w:widowControl/>
        <w:spacing w:line="500" w:lineRule="exact"/>
        <w:ind w:firstLine="480" w:firstLineChars="200"/>
        <w:jc w:val="left"/>
        <w:rPr>
          <w:rFonts w:ascii="宋体" w:cs="宋体"/>
          <w:color w:val="000000"/>
          <w:kern w:val="0"/>
          <w:sz w:val="24"/>
        </w:rPr>
      </w:pPr>
      <w:r>
        <w:rPr>
          <w:rFonts w:hint="eastAsia" w:ascii="宋体" w:hAnsi="宋体" w:cs="宋体"/>
          <w:color w:val="000000"/>
          <w:kern w:val="0"/>
          <w:sz w:val="24"/>
        </w:rPr>
        <w:t>（一）供应商的姓名或者名称、地址、邮编、联系人及联系电话；</w:t>
      </w:r>
    </w:p>
    <w:p>
      <w:pPr>
        <w:widowControl/>
        <w:spacing w:line="500" w:lineRule="exact"/>
        <w:ind w:firstLine="480" w:firstLineChars="200"/>
        <w:jc w:val="left"/>
        <w:rPr>
          <w:rFonts w:ascii="宋体" w:cs="宋体"/>
          <w:color w:val="000000"/>
          <w:kern w:val="0"/>
          <w:sz w:val="24"/>
        </w:rPr>
      </w:pPr>
      <w:r>
        <w:rPr>
          <w:rFonts w:hint="eastAsia" w:ascii="宋体" w:hAnsi="宋体" w:cs="宋体"/>
          <w:color w:val="000000"/>
          <w:kern w:val="0"/>
          <w:sz w:val="24"/>
        </w:rPr>
        <w:t>（二）质疑项目的名称、编号；</w:t>
      </w:r>
    </w:p>
    <w:p>
      <w:pPr>
        <w:widowControl/>
        <w:spacing w:line="500" w:lineRule="exact"/>
        <w:ind w:firstLine="480" w:firstLineChars="200"/>
        <w:jc w:val="left"/>
        <w:rPr>
          <w:rFonts w:ascii="宋体" w:cs="宋体"/>
          <w:color w:val="000000"/>
          <w:kern w:val="0"/>
          <w:sz w:val="24"/>
        </w:rPr>
      </w:pPr>
      <w:r>
        <w:rPr>
          <w:rFonts w:hint="eastAsia" w:ascii="宋体" w:hAnsi="宋体" w:cs="宋体"/>
          <w:color w:val="000000"/>
          <w:kern w:val="0"/>
          <w:sz w:val="24"/>
        </w:rPr>
        <w:t>（三）具体、明确的质疑事项和与质疑事项相关的请求；</w:t>
      </w:r>
    </w:p>
    <w:p>
      <w:pPr>
        <w:widowControl/>
        <w:spacing w:line="500" w:lineRule="exact"/>
        <w:ind w:firstLine="480" w:firstLineChars="200"/>
        <w:jc w:val="left"/>
        <w:rPr>
          <w:rFonts w:ascii="宋体" w:cs="宋体"/>
          <w:color w:val="000000"/>
          <w:kern w:val="0"/>
          <w:sz w:val="24"/>
        </w:rPr>
      </w:pPr>
      <w:r>
        <w:rPr>
          <w:rFonts w:hint="eastAsia" w:ascii="宋体" w:hAnsi="宋体" w:cs="宋体"/>
          <w:color w:val="000000"/>
          <w:kern w:val="0"/>
          <w:sz w:val="24"/>
        </w:rPr>
        <w:t>（四）事实依据；</w:t>
      </w:r>
    </w:p>
    <w:p>
      <w:pPr>
        <w:widowControl/>
        <w:spacing w:line="500" w:lineRule="exact"/>
        <w:ind w:firstLine="480" w:firstLineChars="200"/>
        <w:jc w:val="left"/>
        <w:rPr>
          <w:rFonts w:ascii="宋体" w:cs="宋体"/>
          <w:color w:val="000000"/>
          <w:kern w:val="0"/>
          <w:sz w:val="24"/>
        </w:rPr>
      </w:pPr>
      <w:r>
        <w:rPr>
          <w:rFonts w:hint="eastAsia" w:ascii="宋体" w:hAnsi="宋体" w:cs="宋体"/>
          <w:color w:val="000000"/>
          <w:kern w:val="0"/>
          <w:sz w:val="24"/>
        </w:rPr>
        <w:t>（五）必要的法律依据；</w:t>
      </w:r>
    </w:p>
    <w:p>
      <w:pPr>
        <w:widowControl/>
        <w:spacing w:line="500" w:lineRule="exact"/>
        <w:ind w:firstLine="480" w:firstLineChars="200"/>
        <w:jc w:val="left"/>
        <w:rPr>
          <w:rFonts w:ascii="宋体" w:cs="宋体"/>
          <w:color w:val="000000"/>
          <w:kern w:val="0"/>
          <w:sz w:val="24"/>
        </w:rPr>
      </w:pPr>
      <w:r>
        <w:rPr>
          <w:rFonts w:hint="eastAsia" w:ascii="宋体" w:hAnsi="宋体" w:cs="宋体"/>
          <w:color w:val="000000"/>
          <w:kern w:val="0"/>
          <w:sz w:val="24"/>
        </w:rPr>
        <w:t>（六）提出质疑的日期。</w:t>
      </w:r>
    </w:p>
    <w:p>
      <w:pPr>
        <w:widowControl/>
        <w:spacing w:line="500" w:lineRule="exact"/>
        <w:ind w:firstLine="480" w:firstLineChars="200"/>
        <w:jc w:val="left"/>
        <w:rPr>
          <w:rFonts w:ascii="宋体" w:cs="宋体"/>
          <w:color w:val="000000"/>
          <w:kern w:val="0"/>
          <w:sz w:val="24"/>
          <w:szCs w:val="22"/>
        </w:rPr>
      </w:pPr>
      <w:r>
        <w:rPr>
          <w:rFonts w:hint="eastAsia" w:ascii="宋体" w:hAnsi="宋体" w:cs="宋体"/>
          <w:color w:val="000000"/>
          <w:kern w:val="0"/>
          <w:sz w:val="24"/>
          <w:szCs w:val="22"/>
        </w:rPr>
        <w:t>供应商为自然人的，应当由本人签字；供应商为法人或者其他组织的，应当由法定代表人、主要负责人，或者其授权代表签字或者盖章，并加盖公章。</w:t>
      </w:r>
    </w:p>
    <w:p>
      <w:pPr>
        <w:widowControl/>
        <w:spacing w:line="500" w:lineRule="exact"/>
        <w:ind w:firstLine="480" w:firstLineChars="200"/>
        <w:jc w:val="left"/>
        <w:rPr>
          <w:rFonts w:ascii="宋体" w:cs="宋体"/>
          <w:color w:val="000000"/>
          <w:kern w:val="0"/>
          <w:sz w:val="24"/>
          <w:szCs w:val="22"/>
        </w:rPr>
      </w:pPr>
      <w:r>
        <w:rPr>
          <w:rFonts w:hint="eastAsia" w:ascii="宋体" w:hAnsi="宋体" w:cs="宋体"/>
          <w:color w:val="000000"/>
          <w:kern w:val="0"/>
          <w:sz w:val="24"/>
          <w:szCs w:val="22"/>
        </w:rPr>
        <w:t>质疑文件应按照上列格式制作并书面送达、签字确认，否则，其他任何方式采购代理机构不予受理。质疑投诉处理按中华人民共和国财政部令第</w:t>
      </w:r>
      <w:r>
        <w:rPr>
          <w:rFonts w:ascii="宋体" w:hAnsi="宋体" w:cs="宋体"/>
          <w:color w:val="000000"/>
          <w:kern w:val="0"/>
          <w:sz w:val="24"/>
          <w:szCs w:val="22"/>
        </w:rPr>
        <w:t xml:space="preserve"> 94 </w:t>
      </w:r>
      <w:r>
        <w:rPr>
          <w:rFonts w:hint="eastAsia" w:ascii="宋体" w:hAnsi="宋体" w:cs="宋体"/>
          <w:color w:val="000000"/>
          <w:kern w:val="0"/>
          <w:sz w:val="24"/>
          <w:szCs w:val="22"/>
        </w:rPr>
        <w:t>号《政府采购质疑和投诉办法》执行。</w:t>
      </w:r>
    </w:p>
    <w:p>
      <w:pPr>
        <w:widowControl/>
        <w:spacing w:line="500" w:lineRule="exact"/>
        <w:ind w:firstLine="480" w:firstLineChars="200"/>
        <w:jc w:val="left"/>
        <w:rPr>
          <w:rFonts w:ascii="宋体" w:cs="宋体"/>
          <w:color w:val="000000"/>
          <w:kern w:val="0"/>
          <w:sz w:val="24"/>
          <w:szCs w:val="22"/>
        </w:rPr>
      </w:pPr>
      <w:r>
        <w:rPr>
          <w:rFonts w:ascii="宋体" w:hAnsi="宋体" w:cs="宋体"/>
          <w:color w:val="000000"/>
          <w:kern w:val="0"/>
          <w:sz w:val="24"/>
        </w:rPr>
        <w:t>c)</w:t>
      </w:r>
      <w:r>
        <w:rPr>
          <w:rFonts w:hint="eastAsia" w:ascii="宋体" w:hAnsi="宋体" w:cs="宋体"/>
          <w:color w:val="000000"/>
          <w:kern w:val="0"/>
          <w:sz w:val="24"/>
        </w:rPr>
        <w:t>响应供应商不得虚假质疑和恶意质疑，并对质疑内容的真实性承担责任。响应供应商或者其他利害关系人通过捏造事实、伪造证明材料等方式提出异议或投诉，阻碍采购活动正常进行的，属于严重不良行为，采购人和采购代理机构将提请财政部门列入不良</w:t>
      </w:r>
      <w:r>
        <w:rPr>
          <w:rFonts w:hint="eastAsia" w:ascii="宋体" w:hAnsi="宋体" w:cs="宋体"/>
          <w:color w:val="000000"/>
          <w:kern w:val="0"/>
          <w:sz w:val="24"/>
          <w:szCs w:val="22"/>
        </w:rPr>
        <w:t>行为记录名单，并依法予以处罚。</w:t>
      </w:r>
    </w:p>
    <w:p>
      <w:pPr>
        <w:widowControl/>
        <w:spacing w:line="500" w:lineRule="exact"/>
        <w:ind w:firstLine="480" w:firstLineChars="200"/>
        <w:jc w:val="left"/>
        <w:rPr>
          <w:rFonts w:ascii="宋体" w:cs="宋体"/>
          <w:color w:val="000000"/>
          <w:kern w:val="0"/>
          <w:sz w:val="24"/>
          <w:szCs w:val="22"/>
        </w:rPr>
      </w:pPr>
      <w:r>
        <w:rPr>
          <w:rFonts w:ascii="宋体" w:hAnsi="宋体" w:cs="宋体"/>
          <w:color w:val="000000"/>
          <w:kern w:val="0"/>
          <w:sz w:val="24"/>
          <w:szCs w:val="22"/>
        </w:rPr>
        <w:t>d)</w:t>
      </w:r>
      <w:r>
        <w:rPr>
          <w:rFonts w:hint="eastAsia" w:ascii="宋体" w:hAnsi="宋体" w:cs="宋体"/>
          <w:color w:val="000000"/>
          <w:kern w:val="0"/>
          <w:sz w:val="24"/>
          <w:szCs w:val="22"/>
        </w:rPr>
        <w:t>质疑人提出质疑时，应当按照被质疑人与质疑事项有关的供应商数量提供质疑书副本。被质疑人受理质疑后，认为质疑事项涉及其他当事人的，将质疑书副本及时送达相关当事人。相关当事人应当在收到质疑书后三个工作日内作出书面说明，并提交相关证据和其他有关材料。</w:t>
      </w:r>
    </w:p>
    <w:p>
      <w:pPr>
        <w:widowControl/>
        <w:spacing w:line="384" w:lineRule="auto"/>
        <w:ind w:firstLine="480" w:firstLineChars="200"/>
        <w:jc w:val="left"/>
        <w:rPr>
          <w:color w:val="000000"/>
        </w:rPr>
      </w:pPr>
      <w:r>
        <w:rPr>
          <w:rFonts w:ascii="宋体" w:hAnsi="宋体" w:cs="宋体"/>
          <w:color w:val="000000"/>
          <w:kern w:val="0"/>
          <w:sz w:val="24"/>
        </w:rPr>
        <w:t>e</w:t>
      </w:r>
      <w:r>
        <w:rPr>
          <w:rFonts w:hint="eastAsia" w:ascii="宋体" w:hAnsi="宋体" w:cs="宋体"/>
          <w:color w:val="000000"/>
          <w:kern w:val="0"/>
          <w:sz w:val="24"/>
        </w:rPr>
        <w:t>）采购人和采购代理机构在收到响应供应商的书面质疑后将及时组织调查核实，在</w:t>
      </w:r>
      <w:r>
        <w:rPr>
          <w:rFonts w:ascii="宋体" w:hAnsi="宋体" w:cs="宋体"/>
          <w:color w:val="000000"/>
          <w:kern w:val="0"/>
          <w:sz w:val="24"/>
        </w:rPr>
        <w:t>7</w:t>
      </w:r>
      <w:r>
        <w:rPr>
          <w:rFonts w:hint="eastAsia" w:ascii="宋体" w:hAnsi="宋体" w:cs="宋体"/>
          <w:color w:val="000000"/>
          <w:kern w:val="0"/>
          <w:sz w:val="24"/>
        </w:rPr>
        <w:t>个工作日内作出答复，并以书面形式通知质疑响应供应商和其他有关响应供应商，答复的内容不涉及商业秘密。</w:t>
      </w:r>
    </w:p>
    <w:p>
      <w:pPr>
        <w:topLinePunct/>
        <w:spacing w:line="500" w:lineRule="exact"/>
        <w:ind w:firstLine="360" w:firstLineChars="150"/>
        <w:rPr>
          <w:rFonts w:ascii="宋体" w:cs="宋体"/>
          <w:color w:val="000000"/>
          <w:sz w:val="24"/>
          <w:szCs w:val="24"/>
        </w:rPr>
      </w:pPr>
      <w:r>
        <w:rPr>
          <w:rFonts w:ascii="宋体" w:hAnsi="宋体" w:cs="宋体"/>
          <w:color w:val="000000"/>
          <w:sz w:val="24"/>
          <w:szCs w:val="24"/>
        </w:rPr>
        <w:t xml:space="preserve">7) </w:t>
      </w:r>
      <w:r>
        <w:rPr>
          <w:rFonts w:hint="eastAsia" w:ascii="宋体" w:hAnsi="宋体" w:cs="宋体"/>
          <w:color w:val="000000"/>
          <w:sz w:val="24"/>
          <w:szCs w:val="24"/>
        </w:rPr>
        <w:t>自磋商文件发布至正式磋商前，供应商除就磋商文件问题与采购人进行咨询外，禁止以任何其他方式与采购人进行沟通接触，否则予以取消报价资格。</w:t>
      </w:r>
    </w:p>
    <w:p>
      <w:pPr>
        <w:topLinePunct/>
        <w:spacing w:line="460" w:lineRule="exact"/>
        <w:rPr>
          <w:rFonts w:ascii="宋体"/>
          <w:b/>
          <w:color w:val="000000"/>
          <w:sz w:val="24"/>
          <w:szCs w:val="24"/>
        </w:rPr>
      </w:pPr>
      <w:r>
        <w:rPr>
          <w:rFonts w:ascii="宋体" w:hAnsi="宋体"/>
          <w:b/>
          <w:color w:val="000000"/>
          <w:sz w:val="24"/>
          <w:szCs w:val="24"/>
        </w:rPr>
        <w:t>8.</w:t>
      </w:r>
      <w:r>
        <w:rPr>
          <w:rFonts w:hint="eastAsia" w:ascii="宋体" w:hAnsi="宋体"/>
          <w:b/>
          <w:bCs/>
          <w:color w:val="000000"/>
          <w:sz w:val="24"/>
          <w:szCs w:val="24"/>
        </w:rPr>
        <w:t>答疑会和现场考察</w:t>
      </w:r>
    </w:p>
    <w:p>
      <w:pPr>
        <w:topLinePunct/>
        <w:spacing w:line="460" w:lineRule="exact"/>
        <w:ind w:left="1" w:firstLine="357" w:firstLineChars="149"/>
        <w:rPr>
          <w:rFonts w:asci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根据采购项目和具体情况，可以组织召开磋商前答疑会或组织供应商对项目现场进行考察。答疑会或进行现场考察的时间，将以书面形式通知所有购买了磋商文件的供应商。</w:t>
      </w:r>
    </w:p>
    <w:p>
      <w:pPr>
        <w:topLinePunct/>
        <w:spacing w:line="460" w:lineRule="exact"/>
        <w:ind w:left="719" w:leftChars="171" w:hanging="360" w:hangingChars="15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供应商考察现场所发生的一切费用由供应商自己承担。</w:t>
      </w:r>
    </w:p>
    <w:p>
      <w:pPr>
        <w:spacing w:line="460" w:lineRule="exact"/>
        <w:rPr>
          <w:rFonts w:ascii="宋体"/>
          <w:color w:val="000000"/>
          <w:sz w:val="24"/>
          <w:szCs w:val="24"/>
        </w:rPr>
      </w:pPr>
      <w:r>
        <w:rPr>
          <w:rFonts w:ascii="宋体" w:hAnsi="宋体"/>
          <w:b/>
          <w:color w:val="000000"/>
          <w:sz w:val="24"/>
          <w:szCs w:val="24"/>
        </w:rPr>
        <w:t>9.</w:t>
      </w:r>
      <w:r>
        <w:rPr>
          <w:rFonts w:hint="eastAsia" w:ascii="宋体" w:hAnsi="宋体"/>
          <w:b/>
          <w:color w:val="000000"/>
          <w:sz w:val="24"/>
          <w:szCs w:val="24"/>
        </w:rPr>
        <w:t>解释权</w:t>
      </w:r>
    </w:p>
    <w:p>
      <w:pPr>
        <w:topLinePunct/>
        <w:spacing w:line="460" w:lineRule="exact"/>
        <w:ind w:firstLine="360" w:firstLineChars="150"/>
        <w:rPr>
          <w:rFonts w:asci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本次采购的最终解释权归采购代理机构，当对一个问题有多种解释时以采购代理机构的书面解释为准。</w:t>
      </w:r>
    </w:p>
    <w:p>
      <w:pPr>
        <w:topLinePunct/>
        <w:spacing w:line="460" w:lineRule="exact"/>
        <w:ind w:firstLine="360" w:firstLineChars="15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磋商文件未做须知明示，而又有相关法律、法规规定的，以涉及到的相关法律、法规的规定为依据处理。</w:t>
      </w:r>
    </w:p>
    <w:p>
      <w:pPr>
        <w:spacing w:line="460" w:lineRule="exact"/>
        <w:rPr>
          <w:rFonts w:ascii="宋体"/>
          <w:color w:val="000000"/>
          <w:sz w:val="24"/>
          <w:szCs w:val="24"/>
        </w:rPr>
      </w:pPr>
      <w:r>
        <w:rPr>
          <w:rFonts w:ascii="宋体" w:hAnsi="宋体"/>
          <w:b/>
          <w:color w:val="000000"/>
          <w:sz w:val="24"/>
          <w:szCs w:val="24"/>
        </w:rPr>
        <w:t>10.</w:t>
      </w:r>
      <w:r>
        <w:rPr>
          <w:rFonts w:hint="eastAsia" w:ascii="宋体" w:hAnsi="宋体"/>
          <w:b/>
          <w:bCs/>
          <w:color w:val="000000"/>
          <w:sz w:val="24"/>
          <w:szCs w:val="24"/>
        </w:rPr>
        <w:t>磋商文件的约束力</w:t>
      </w:r>
    </w:p>
    <w:p>
      <w:pPr>
        <w:spacing w:line="460" w:lineRule="exact"/>
        <w:ind w:firstLine="360" w:firstLineChars="150"/>
        <w:rPr>
          <w:rFonts w:ascii="宋体"/>
          <w:color w:val="000000"/>
          <w:sz w:val="24"/>
          <w:szCs w:val="24"/>
        </w:rPr>
      </w:pPr>
      <w:r>
        <w:rPr>
          <w:rFonts w:hint="eastAsia" w:ascii="宋体" w:hAnsi="宋体"/>
          <w:color w:val="000000"/>
          <w:sz w:val="24"/>
          <w:szCs w:val="24"/>
        </w:rPr>
        <w:t>供应商一旦参加本项目报价，即被认为接受了本磋商文件的所有条件和规定。</w:t>
      </w:r>
    </w:p>
    <w:p>
      <w:pPr>
        <w:topLinePunct/>
        <w:spacing w:line="460" w:lineRule="exact"/>
        <w:rPr>
          <w:rFonts w:ascii="宋体"/>
          <w:color w:val="000000"/>
          <w:sz w:val="24"/>
          <w:szCs w:val="24"/>
        </w:rPr>
      </w:pPr>
    </w:p>
    <w:p>
      <w:pPr>
        <w:spacing w:line="460" w:lineRule="exact"/>
        <w:jc w:val="center"/>
        <w:outlineLvl w:val="0"/>
        <w:rPr>
          <w:rFonts w:ascii="宋体"/>
          <w:b/>
          <w:color w:val="000000"/>
          <w:sz w:val="28"/>
          <w:szCs w:val="28"/>
        </w:rPr>
      </w:pPr>
      <w:r>
        <w:rPr>
          <w:rFonts w:hint="eastAsia" w:ascii="宋体" w:hAnsi="宋体"/>
          <w:b/>
          <w:color w:val="000000"/>
          <w:sz w:val="28"/>
          <w:szCs w:val="28"/>
        </w:rPr>
        <w:t>三、响应文件的编制</w:t>
      </w:r>
    </w:p>
    <w:p>
      <w:pPr>
        <w:pStyle w:val="24"/>
        <w:spacing w:after="0" w:line="460" w:lineRule="exact"/>
        <w:rPr>
          <w:rFonts w:ascii="宋体"/>
          <w:b/>
          <w:color w:val="000000"/>
          <w:sz w:val="24"/>
          <w:szCs w:val="24"/>
        </w:rPr>
      </w:pPr>
      <w:r>
        <w:rPr>
          <w:rFonts w:ascii="宋体" w:hAnsi="宋体"/>
          <w:b/>
          <w:color w:val="000000"/>
          <w:sz w:val="24"/>
          <w:szCs w:val="24"/>
        </w:rPr>
        <w:t>11.</w:t>
      </w:r>
      <w:r>
        <w:rPr>
          <w:rFonts w:hint="eastAsia" w:ascii="宋体" w:hAnsi="宋体"/>
          <w:b/>
          <w:color w:val="000000"/>
          <w:sz w:val="24"/>
          <w:szCs w:val="24"/>
        </w:rPr>
        <w:t>响应文件的组成</w:t>
      </w:r>
    </w:p>
    <w:p>
      <w:pPr>
        <w:topLinePunct/>
        <w:spacing w:line="460" w:lineRule="exact"/>
        <w:ind w:firstLine="360" w:firstLineChars="150"/>
        <w:rPr>
          <w:rFonts w:ascii="宋体"/>
          <w:color w:val="000000"/>
          <w:sz w:val="24"/>
        </w:rPr>
      </w:pPr>
      <w:r>
        <w:rPr>
          <w:rFonts w:ascii="宋体" w:hAnsi="宋体"/>
          <w:color w:val="000000"/>
          <w:sz w:val="24"/>
          <w:szCs w:val="24"/>
        </w:rPr>
        <w:t xml:space="preserve">1) </w:t>
      </w:r>
      <w:r>
        <w:rPr>
          <w:rFonts w:hint="eastAsia" w:ascii="宋体" w:hAnsi="宋体"/>
          <w:color w:val="000000"/>
          <w:sz w:val="24"/>
        </w:rPr>
        <w:t>供应商编制的响应文件必须符合有关法律、法规的要求。</w:t>
      </w:r>
      <w:r>
        <w:rPr>
          <w:rFonts w:hint="eastAsia" w:ascii="宋体" w:hAnsi="宋体"/>
          <w:color w:val="000000"/>
          <w:sz w:val="24"/>
          <w:szCs w:val="24"/>
        </w:rPr>
        <w:t>供应商应仔细阅读磋商文件的所有内容，按磋商文件的要求提供响应文件，并保证所提供的全部资料的真实性、准确性及完整性，以使其报价对磋商文件做出实质性响应。</w:t>
      </w:r>
      <w:r>
        <w:rPr>
          <w:rFonts w:hint="eastAsia" w:ascii="宋体" w:hAnsi="宋体"/>
          <w:color w:val="000000"/>
          <w:sz w:val="24"/>
        </w:rPr>
        <w:t>如供应商未能按磋商文件要求提交全部资料，或没有按照磋商文件要求做出实质性响应，磋商小组有权取消其成交资格。</w:t>
      </w:r>
    </w:p>
    <w:p>
      <w:pPr>
        <w:topLinePunct/>
        <w:spacing w:line="460" w:lineRule="exact"/>
        <w:ind w:left="360"/>
        <w:rPr>
          <w:rFonts w:ascii="宋体"/>
          <w:color w:val="000000"/>
          <w:sz w:val="24"/>
        </w:rPr>
      </w:pPr>
      <w:r>
        <w:rPr>
          <w:rFonts w:ascii="宋体" w:hAnsi="宋体"/>
          <w:color w:val="000000"/>
          <w:sz w:val="24"/>
          <w:szCs w:val="24"/>
        </w:rPr>
        <w:t xml:space="preserve">2) </w:t>
      </w:r>
      <w:r>
        <w:rPr>
          <w:rFonts w:hint="eastAsia" w:ascii="宋体" w:hAnsi="宋体"/>
          <w:color w:val="000000"/>
          <w:sz w:val="24"/>
        </w:rPr>
        <w:t>响应文件由商务部分和技术部分组成。</w:t>
      </w:r>
      <w:r>
        <w:rPr>
          <w:rFonts w:ascii="宋体" w:hAnsi="宋体"/>
          <w:color w:val="000000"/>
          <w:sz w:val="24"/>
        </w:rPr>
        <w:t xml:space="preserve"> </w:t>
      </w:r>
    </w:p>
    <w:p>
      <w:pPr>
        <w:topLinePunct/>
        <w:spacing w:line="460" w:lineRule="exact"/>
        <w:ind w:left="360"/>
        <w:rPr>
          <w:rFonts w:ascii="宋体"/>
          <w:b/>
          <w:color w:val="000000"/>
          <w:sz w:val="24"/>
        </w:rPr>
      </w:pPr>
      <w:r>
        <w:rPr>
          <w:rFonts w:ascii="宋体" w:hAnsi="宋体"/>
          <w:b/>
          <w:color w:val="000000"/>
          <w:sz w:val="24"/>
          <w:szCs w:val="24"/>
        </w:rPr>
        <w:t xml:space="preserve">3) </w:t>
      </w:r>
      <w:r>
        <w:rPr>
          <w:rFonts w:hint="eastAsia" w:ascii="宋体" w:hAnsi="宋体"/>
          <w:b/>
          <w:color w:val="000000"/>
          <w:sz w:val="24"/>
        </w:rPr>
        <w:t>商务部分内容：</w:t>
      </w:r>
    </w:p>
    <w:p>
      <w:pPr>
        <w:numPr>
          <w:ilvl w:val="1"/>
          <w:numId w:val="4"/>
        </w:numPr>
        <w:tabs>
          <w:tab w:val="left" w:pos="1080"/>
          <w:tab w:val="clear" w:pos="1320"/>
        </w:tabs>
        <w:topLinePunct/>
        <w:spacing w:line="560" w:lineRule="exact"/>
        <w:ind w:hanging="600"/>
        <w:rPr>
          <w:rFonts w:ascii="宋体" w:cs="宋体"/>
          <w:color w:val="000000"/>
          <w:sz w:val="24"/>
        </w:rPr>
      </w:pPr>
      <w:r>
        <w:rPr>
          <w:rFonts w:hint="eastAsia" w:ascii="宋体" w:hAnsi="宋体" w:cs="宋体"/>
          <w:color w:val="000000"/>
          <w:sz w:val="24"/>
        </w:rPr>
        <w:t>报价函（格式见附件）；</w:t>
      </w:r>
    </w:p>
    <w:p>
      <w:pPr>
        <w:numPr>
          <w:ilvl w:val="1"/>
          <w:numId w:val="4"/>
        </w:numPr>
        <w:tabs>
          <w:tab w:val="left" w:pos="1080"/>
          <w:tab w:val="clear" w:pos="1320"/>
        </w:tabs>
        <w:topLinePunct/>
        <w:spacing w:line="560" w:lineRule="exact"/>
        <w:ind w:left="1080" w:hanging="360"/>
        <w:rPr>
          <w:rFonts w:ascii="宋体" w:cs="宋体"/>
          <w:color w:val="000000"/>
          <w:sz w:val="24"/>
        </w:rPr>
      </w:pPr>
      <w:r>
        <w:rPr>
          <w:rFonts w:hint="eastAsia" w:ascii="宋体" w:hAnsi="宋体" w:cs="宋体"/>
          <w:color w:val="000000"/>
          <w:sz w:val="24"/>
        </w:rPr>
        <w:t>法定代表人授权委托书（法定代表人参加本项目的报价时，无需填写法定代表人授权委托书，但须在响应文件中附法定代表人的身份证复印件；格式见附件）；</w:t>
      </w:r>
    </w:p>
    <w:p>
      <w:pPr>
        <w:numPr>
          <w:ilvl w:val="1"/>
          <w:numId w:val="4"/>
        </w:numPr>
        <w:tabs>
          <w:tab w:val="left" w:pos="1080"/>
          <w:tab w:val="clear" w:pos="1320"/>
        </w:tabs>
        <w:topLinePunct/>
        <w:spacing w:line="560" w:lineRule="exact"/>
        <w:ind w:hanging="600"/>
        <w:rPr>
          <w:color w:val="000000"/>
        </w:rPr>
      </w:pPr>
      <w:r>
        <w:rPr>
          <w:rFonts w:hint="eastAsia" w:ascii="宋体" w:hAnsi="宋体" w:cs="宋体"/>
          <w:color w:val="000000"/>
          <w:sz w:val="24"/>
        </w:rPr>
        <w:t>开标一览表（格式见附件）；</w:t>
      </w:r>
    </w:p>
    <w:p>
      <w:pPr>
        <w:numPr>
          <w:ilvl w:val="1"/>
          <w:numId w:val="4"/>
        </w:numPr>
        <w:tabs>
          <w:tab w:val="left" w:pos="1080"/>
          <w:tab w:val="clear" w:pos="1320"/>
        </w:tabs>
        <w:topLinePunct/>
        <w:spacing w:line="560" w:lineRule="exact"/>
        <w:ind w:hanging="600"/>
        <w:rPr>
          <w:rFonts w:ascii="宋体" w:cs="宋体"/>
          <w:color w:val="000000"/>
          <w:sz w:val="24"/>
        </w:rPr>
      </w:pPr>
      <w:r>
        <w:rPr>
          <w:rFonts w:hint="eastAsia" w:ascii="宋体" w:hAnsi="宋体" w:cs="宋体"/>
          <w:color w:val="000000"/>
          <w:sz w:val="24"/>
        </w:rPr>
        <w:t>供应商基本情况表（格式见附件）；</w:t>
      </w:r>
    </w:p>
    <w:p>
      <w:pPr>
        <w:numPr>
          <w:ilvl w:val="1"/>
          <w:numId w:val="4"/>
        </w:numPr>
        <w:tabs>
          <w:tab w:val="left" w:pos="1080"/>
          <w:tab w:val="clear" w:pos="1320"/>
        </w:tabs>
        <w:topLinePunct/>
        <w:spacing w:line="560" w:lineRule="exact"/>
        <w:ind w:hanging="600"/>
        <w:rPr>
          <w:rFonts w:ascii="宋体" w:cs="宋体"/>
          <w:color w:val="000000"/>
          <w:sz w:val="24"/>
        </w:rPr>
      </w:pPr>
      <w:r>
        <w:rPr>
          <w:rFonts w:hint="eastAsia" w:ascii="宋体" w:hAnsi="宋体" w:cs="宋体"/>
          <w:color w:val="000000"/>
          <w:sz w:val="24"/>
        </w:rPr>
        <w:t>商务条款偏离表（格式见附件）；</w:t>
      </w:r>
    </w:p>
    <w:p>
      <w:pPr>
        <w:numPr>
          <w:ilvl w:val="1"/>
          <w:numId w:val="4"/>
        </w:numPr>
        <w:tabs>
          <w:tab w:val="left" w:pos="1080"/>
          <w:tab w:val="clear" w:pos="1320"/>
        </w:tabs>
        <w:topLinePunct/>
        <w:spacing w:line="460" w:lineRule="exact"/>
        <w:ind w:hanging="600"/>
        <w:rPr>
          <w:rFonts w:ascii="宋体"/>
          <w:color w:val="000000"/>
          <w:sz w:val="24"/>
        </w:rPr>
      </w:pPr>
      <w:r>
        <w:rPr>
          <w:rFonts w:hint="eastAsia" w:ascii="宋体" w:hAnsi="宋体"/>
          <w:color w:val="000000"/>
          <w:sz w:val="24"/>
        </w:rPr>
        <w:t>小型和微型企业产品明细表（如有）；</w:t>
      </w:r>
    </w:p>
    <w:p>
      <w:pPr>
        <w:numPr>
          <w:ilvl w:val="1"/>
          <w:numId w:val="4"/>
        </w:numPr>
        <w:tabs>
          <w:tab w:val="left" w:pos="1080"/>
          <w:tab w:val="clear" w:pos="1320"/>
        </w:tabs>
        <w:topLinePunct/>
        <w:spacing w:line="460" w:lineRule="exact"/>
        <w:ind w:hanging="600"/>
        <w:rPr>
          <w:rFonts w:ascii="宋体"/>
          <w:color w:val="000000"/>
          <w:sz w:val="24"/>
        </w:rPr>
      </w:pPr>
      <w:r>
        <w:rPr>
          <w:rFonts w:hint="eastAsia" w:ascii="宋体" w:hAnsi="宋体"/>
          <w:color w:val="000000"/>
          <w:sz w:val="24"/>
        </w:rPr>
        <w:t>残疾人福利性单位声明函（如有）；</w:t>
      </w:r>
    </w:p>
    <w:p>
      <w:pPr>
        <w:numPr>
          <w:ilvl w:val="1"/>
          <w:numId w:val="4"/>
        </w:numPr>
        <w:tabs>
          <w:tab w:val="left" w:pos="1080"/>
          <w:tab w:val="clear" w:pos="1320"/>
        </w:tabs>
        <w:topLinePunct/>
        <w:spacing w:line="460" w:lineRule="exact"/>
        <w:ind w:hanging="600"/>
        <w:rPr>
          <w:rFonts w:ascii="宋体"/>
          <w:color w:val="000000"/>
          <w:sz w:val="24"/>
        </w:rPr>
      </w:pPr>
      <w:r>
        <w:rPr>
          <w:rFonts w:hint="eastAsia" w:ascii="宋体" w:hAnsi="宋体"/>
          <w:color w:val="000000"/>
          <w:sz w:val="24"/>
        </w:rPr>
        <w:t>中小企业声明函（如有）；</w:t>
      </w:r>
    </w:p>
    <w:p>
      <w:pPr>
        <w:numPr>
          <w:ilvl w:val="1"/>
          <w:numId w:val="4"/>
        </w:numPr>
        <w:tabs>
          <w:tab w:val="left" w:pos="1080"/>
          <w:tab w:val="clear" w:pos="1320"/>
        </w:tabs>
        <w:topLinePunct/>
        <w:spacing w:line="460" w:lineRule="exact"/>
        <w:ind w:hanging="600"/>
        <w:rPr>
          <w:rFonts w:ascii="宋体"/>
          <w:color w:val="000000"/>
          <w:sz w:val="24"/>
        </w:rPr>
      </w:pPr>
      <w:r>
        <w:rPr>
          <w:rFonts w:hint="eastAsia" w:ascii="宋体" w:hAnsi="宋体"/>
          <w:color w:val="000000"/>
          <w:sz w:val="24"/>
        </w:rPr>
        <w:t>从业人员声明函（如有）；</w:t>
      </w:r>
    </w:p>
    <w:p>
      <w:pPr>
        <w:numPr>
          <w:ilvl w:val="1"/>
          <w:numId w:val="4"/>
        </w:numPr>
        <w:tabs>
          <w:tab w:val="left" w:pos="1080"/>
          <w:tab w:val="clear" w:pos="1320"/>
        </w:tabs>
        <w:topLinePunct/>
        <w:spacing w:line="460" w:lineRule="exact"/>
        <w:ind w:hanging="600"/>
        <w:rPr>
          <w:rFonts w:ascii="宋体"/>
          <w:color w:val="000000"/>
          <w:sz w:val="24"/>
        </w:rPr>
      </w:pPr>
      <w:r>
        <w:rPr>
          <w:rFonts w:hint="eastAsia" w:ascii="宋体" w:hAnsi="宋体"/>
          <w:color w:val="000000"/>
          <w:sz w:val="24"/>
        </w:rPr>
        <w:t>节能产品明细表（如有）；</w:t>
      </w:r>
    </w:p>
    <w:p>
      <w:pPr>
        <w:numPr>
          <w:ilvl w:val="1"/>
          <w:numId w:val="4"/>
        </w:numPr>
        <w:tabs>
          <w:tab w:val="left" w:pos="1080"/>
          <w:tab w:val="clear" w:pos="1320"/>
        </w:tabs>
        <w:topLinePunct/>
        <w:spacing w:line="460" w:lineRule="exact"/>
        <w:ind w:hanging="600"/>
        <w:rPr>
          <w:rFonts w:ascii="宋体" w:cs="宋体"/>
          <w:color w:val="000000"/>
          <w:sz w:val="24"/>
          <w:szCs w:val="22"/>
        </w:rPr>
      </w:pPr>
      <w:r>
        <w:rPr>
          <w:rFonts w:hint="eastAsia" w:ascii="宋体" w:hAnsi="宋体"/>
          <w:color w:val="000000"/>
          <w:sz w:val="24"/>
        </w:rPr>
        <w:t>环境标志产品明细表（如有）；</w:t>
      </w:r>
    </w:p>
    <w:p>
      <w:pPr>
        <w:numPr>
          <w:ilvl w:val="1"/>
          <w:numId w:val="4"/>
        </w:numPr>
        <w:tabs>
          <w:tab w:val="left" w:pos="1080"/>
          <w:tab w:val="clear" w:pos="1320"/>
        </w:tabs>
        <w:topLinePunct/>
        <w:spacing w:line="460" w:lineRule="exact"/>
        <w:ind w:hanging="600"/>
        <w:rPr>
          <w:rFonts w:ascii="宋体" w:cs="宋体"/>
          <w:color w:val="000000"/>
          <w:sz w:val="24"/>
          <w:szCs w:val="22"/>
        </w:rPr>
      </w:pPr>
      <w:r>
        <w:rPr>
          <w:rFonts w:hint="eastAsia" w:ascii="宋体" w:hAnsi="宋体" w:cs="宋体"/>
          <w:color w:val="000000"/>
          <w:sz w:val="24"/>
          <w:szCs w:val="22"/>
        </w:rPr>
        <w:t>资格资质证明材料（复印件加盖单位红色公章）：</w:t>
      </w:r>
    </w:p>
    <w:p>
      <w:pPr>
        <w:numPr>
          <w:ilvl w:val="2"/>
          <w:numId w:val="4"/>
        </w:numPr>
        <w:tabs>
          <w:tab w:val="left" w:pos="1440"/>
          <w:tab w:val="clear" w:pos="1740"/>
        </w:tabs>
        <w:topLinePunct/>
        <w:spacing w:line="360" w:lineRule="auto"/>
        <w:ind w:hanging="660"/>
        <w:rPr>
          <w:rFonts w:ascii="宋体" w:cs="宋体"/>
          <w:color w:val="000000"/>
          <w:sz w:val="24"/>
          <w:szCs w:val="22"/>
        </w:rPr>
      </w:pPr>
      <w:r>
        <w:rPr>
          <w:rFonts w:hint="eastAsia" w:ascii="宋体" w:hAnsi="宋体" w:cs="宋体"/>
          <w:color w:val="000000"/>
          <w:sz w:val="24"/>
          <w:szCs w:val="22"/>
        </w:rPr>
        <w:t>有效的营业执照副本</w:t>
      </w:r>
    </w:p>
    <w:p>
      <w:pPr>
        <w:numPr>
          <w:ilvl w:val="2"/>
          <w:numId w:val="4"/>
        </w:numPr>
        <w:tabs>
          <w:tab w:val="left" w:pos="1440"/>
          <w:tab w:val="clear" w:pos="1740"/>
        </w:tabs>
        <w:topLinePunct/>
        <w:spacing w:line="360" w:lineRule="auto"/>
        <w:ind w:hanging="660"/>
        <w:rPr>
          <w:rFonts w:ascii="宋体"/>
          <w:color w:val="000000"/>
          <w:sz w:val="24"/>
        </w:rPr>
      </w:pPr>
      <w:r>
        <w:rPr>
          <w:rFonts w:hint="eastAsia" w:ascii="宋体" w:hAnsi="宋体" w:cs="宋体"/>
          <w:color w:val="000000"/>
          <w:sz w:val="24"/>
        </w:rPr>
        <w:t>财务状况报告，依法缴纳税收和社会保障资金的相关材料；</w:t>
      </w:r>
    </w:p>
    <w:p>
      <w:pPr>
        <w:numPr>
          <w:ilvl w:val="2"/>
          <w:numId w:val="4"/>
        </w:numPr>
        <w:tabs>
          <w:tab w:val="left" w:pos="1440"/>
          <w:tab w:val="clear" w:pos="1740"/>
        </w:tabs>
        <w:topLinePunct/>
        <w:spacing w:line="360" w:lineRule="auto"/>
        <w:ind w:hanging="660"/>
        <w:rPr>
          <w:rFonts w:ascii="宋体"/>
          <w:color w:val="000000"/>
          <w:sz w:val="24"/>
        </w:rPr>
      </w:pPr>
      <w:r>
        <w:rPr>
          <w:rFonts w:hint="eastAsia" w:ascii="宋体" w:hAnsi="宋体" w:cs="宋体"/>
          <w:color w:val="000000"/>
          <w:sz w:val="24"/>
        </w:rPr>
        <w:t>参加政府采购活动前</w:t>
      </w:r>
      <w:r>
        <w:rPr>
          <w:rFonts w:ascii="宋体" w:hAnsi="宋体" w:cs="宋体"/>
          <w:color w:val="000000"/>
          <w:sz w:val="24"/>
        </w:rPr>
        <w:t>3</w:t>
      </w:r>
      <w:r>
        <w:rPr>
          <w:rFonts w:hint="eastAsia" w:ascii="宋体" w:hAnsi="宋体" w:cs="宋体"/>
          <w:color w:val="000000"/>
          <w:sz w:val="24"/>
        </w:rPr>
        <w:t>年内在经营活动中没有重大违法记录的书面声明；</w:t>
      </w:r>
    </w:p>
    <w:p>
      <w:pPr>
        <w:numPr>
          <w:ilvl w:val="2"/>
          <w:numId w:val="4"/>
        </w:numPr>
        <w:tabs>
          <w:tab w:val="left" w:pos="1440"/>
          <w:tab w:val="clear" w:pos="1740"/>
        </w:tabs>
        <w:topLinePunct/>
        <w:spacing w:line="360" w:lineRule="auto"/>
        <w:ind w:hanging="660"/>
        <w:rPr>
          <w:rFonts w:ascii="宋体"/>
          <w:color w:val="000000"/>
          <w:sz w:val="24"/>
        </w:rPr>
      </w:pPr>
      <w:r>
        <w:rPr>
          <w:rFonts w:hint="eastAsia" w:ascii="宋体" w:hAnsi="宋体" w:cs="宋体"/>
          <w:color w:val="000000"/>
          <w:sz w:val="24"/>
          <w:szCs w:val="24"/>
        </w:rPr>
        <w:t>在以往前</w:t>
      </w:r>
      <w:r>
        <w:rPr>
          <w:rFonts w:ascii="宋体" w:hAnsi="宋体" w:cs="宋体"/>
          <w:color w:val="000000"/>
          <w:sz w:val="24"/>
        </w:rPr>
        <w:t>3</w:t>
      </w:r>
      <w:r>
        <w:rPr>
          <w:rFonts w:hint="eastAsia" w:ascii="宋体" w:hAnsi="宋体" w:cs="宋体"/>
          <w:color w:val="000000"/>
          <w:sz w:val="24"/>
          <w:szCs w:val="24"/>
        </w:rPr>
        <w:t>年的政府采购活动中没有违纪、违规、违约等不良行为的书面声明；</w:t>
      </w:r>
    </w:p>
    <w:p>
      <w:pPr>
        <w:numPr>
          <w:ilvl w:val="2"/>
          <w:numId w:val="4"/>
        </w:numPr>
        <w:tabs>
          <w:tab w:val="left" w:pos="1440"/>
          <w:tab w:val="clear" w:pos="1740"/>
        </w:tabs>
        <w:topLinePunct/>
        <w:spacing w:line="360" w:lineRule="auto"/>
        <w:ind w:hanging="660"/>
        <w:rPr>
          <w:color w:val="000000"/>
        </w:rPr>
      </w:pPr>
      <w:r>
        <w:rPr>
          <w:rFonts w:hint="eastAsia" w:ascii="宋体" w:hAnsi="宋体"/>
          <w:color w:val="000000"/>
          <w:sz w:val="24"/>
        </w:rPr>
        <w:t>磋商文件其它部分中要求提供的资料；</w:t>
      </w:r>
    </w:p>
    <w:p>
      <w:pPr>
        <w:numPr>
          <w:ilvl w:val="2"/>
          <w:numId w:val="4"/>
        </w:numPr>
        <w:tabs>
          <w:tab w:val="left" w:pos="1440"/>
          <w:tab w:val="clear" w:pos="1740"/>
        </w:tabs>
        <w:topLinePunct/>
        <w:spacing w:line="360" w:lineRule="auto"/>
        <w:ind w:hanging="660"/>
        <w:rPr>
          <w:rFonts w:ascii="宋体"/>
          <w:color w:val="000000"/>
          <w:sz w:val="24"/>
        </w:rPr>
      </w:pPr>
      <w:r>
        <w:rPr>
          <w:rFonts w:hint="eastAsia" w:ascii="宋体" w:hAnsi="宋体"/>
          <w:color w:val="000000"/>
          <w:sz w:val="24"/>
        </w:rPr>
        <w:t>其它文件和资料。</w:t>
      </w:r>
    </w:p>
    <w:p>
      <w:pPr>
        <w:numPr>
          <w:ilvl w:val="1"/>
          <w:numId w:val="4"/>
        </w:numPr>
        <w:tabs>
          <w:tab w:val="left" w:pos="1080"/>
          <w:tab w:val="clear" w:pos="1320"/>
        </w:tabs>
        <w:topLinePunct/>
        <w:spacing w:line="360" w:lineRule="auto"/>
        <w:ind w:hanging="600"/>
        <w:rPr>
          <w:rFonts w:ascii="宋体"/>
          <w:color w:val="000000"/>
          <w:sz w:val="24"/>
        </w:rPr>
      </w:pPr>
      <w:r>
        <w:rPr>
          <w:rFonts w:hint="eastAsia" w:ascii="宋体" w:hAnsi="宋体"/>
          <w:color w:val="000000"/>
          <w:sz w:val="24"/>
        </w:rPr>
        <w:t>供应商认为需要提交的其它相关证明文件。</w:t>
      </w:r>
    </w:p>
    <w:p>
      <w:pPr>
        <w:topLinePunct/>
        <w:spacing w:line="460" w:lineRule="exact"/>
        <w:ind w:left="360"/>
        <w:rPr>
          <w:rFonts w:ascii="宋体"/>
          <w:b/>
          <w:color w:val="000000"/>
          <w:sz w:val="24"/>
        </w:rPr>
      </w:pPr>
      <w:r>
        <w:rPr>
          <w:rFonts w:ascii="宋体" w:hAnsi="宋体"/>
          <w:b/>
          <w:color w:val="000000"/>
          <w:sz w:val="24"/>
          <w:szCs w:val="24"/>
        </w:rPr>
        <w:t xml:space="preserve">4) </w:t>
      </w:r>
      <w:r>
        <w:rPr>
          <w:rFonts w:hint="eastAsia" w:ascii="宋体" w:hAnsi="宋体"/>
          <w:b/>
          <w:color w:val="000000"/>
          <w:sz w:val="24"/>
        </w:rPr>
        <w:t>技术部分内容：</w:t>
      </w:r>
    </w:p>
    <w:p>
      <w:pPr>
        <w:numPr>
          <w:ilvl w:val="0"/>
          <w:numId w:val="5"/>
        </w:numPr>
        <w:tabs>
          <w:tab w:val="left" w:pos="1080"/>
        </w:tabs>
        <w:topLinePunct/>
        <w:spacing w:line="520" w:lineRule="exact"/>
        <w:ind w:hanging="180"/>
        <w:rPr>
          <w:rFonts w:ascii="宋体"/>
          <w:color w:val="000000"/>
          <w:sz w:val="24"/>
        </w:rPr>
      </w:pPr>
      <w:r>
        <w:rPr>
          <w:rFonts w:hint="eastAsia" w:ascii="宋体" w:hAnsi="宋体"/>
          <w:color w:val="000000"/>
          <w:sz w:val="24"/>
        </w:rPr>
        <w:t>技术标书目录；</w:t>
      </w:r>
    </w:p>
    <w:p>
      <w:pPr>
        <w:numPr>
          <w:ilvl w:val="0"/>
          <w:numId w:val="5"/>
        </w:numPr>
        <w:tabs>
          <w:tab w:val="left" w:pos="1080"/>
        </w:tabs>
        <w:topLinePunct/>
        <w:spacing w:line="520" w:lineRule="exact"/>
        <w:ind w:hanging="180"/>
        <w:rPr>
          <w:rFonts w:ascii="宋体"/>
          <w:color w:val="000000"/>
          <w:sz w:val="24"/>
          <w:szCs w:val="24"/>
        </w:rPr>
      </w:pPr>
      <w:r>
        <w:rPr>
          <w:rFonts w:hint="eastAsia" w:ascii="宋体" w:hAnsi="宋体"/>
          <w:color w:val="000000"/>
          <w:sz w:val="24"/>
          <w:szCs w:val="24"/>
        </w:rPr>
        <w:t>技术条款偏离表（格式见附件）；</w:t>
      </w:r>
    </w:p>
    <w:p>
      <w:pPr>
        <w:numPr>
          <w:ilvl w:val="0"/>
          <w:numId w:val="5"/>
        </w:numPr>
        <w:tabs>
          <w:tab w:val="left" w:pos="1080"/>
          <w:tab w:val="clear" w:pos="900"/>
        </w:tabs>
        <w:topLinePunct/>
        <w:spacing w:line="460" w:lineRule="exact"/>
        <w:ind w:left="1080" w:hanging="360"/>
        <w:rPr>
          <w:color w:val="000000"/>
          <w:sz w:val="24"/>
          <w:szCs w:val="24"/>
        </w:rPr>
      </w:pPr>
      <w:r>
        <w:rPr>
          <w:rFonts w:hint="eastAsia"/>
          <w:color w:val="000000"/>
          <w:sz w:val="24"/>
          <w:szCs w:val="24"/>
        </w:rPr>
        <w:t>对项目的理解、总体规划思路</w:t>
      </w:r>
    </w:p>
    <w:p>
      <w:pPr>
        <w:numPr>
          <w:ilvl w:val="0"/>
          <w:numId w:val="5"/>
        </w:numPr>
        <w:tabs>
          <w:tab w:val="left" w:pos="1080"/>
          <w:tab w:val="clear" w:pos="900"/>
        </w:tabs>
        <w:topLinePunct/>
        <w:spacing w:line="460" w:lineRule="exact"/>
        <w:ind w:left="1080" w:hanging="360"/>
        <w:rPr>
          <w:color w:val="000000"/>
          <w:sz w:val="24"/>
          <w:szCs w:val="24"/>
        </w:rPr>
      </w:pPr>
      <w:r>
        <w:rPr>
          <w:rFonts w:hint="eastAsia"/>
          <w:color w:val="000000"/>
          <w:sz w:val="24"/>
          <w:szCs w:val="24"/>
        </w:rPr>
        <w:t>重点、难点及关键性技术问题的对策措施</w:t>
      </w:r>
    </w:p>
    <w:p>
      <w:pPr>
        <w:numPr>
          <w:ilvl w:val="0"/>
          <w:numId w:val="5"/>
        </w:numPr>
        <w:tabs>
          <w:tab w:val="left" w:pos="1080"/>
          <w:tab w:val="clear" w:pos="900"/>
        </w:tabs>
        <w:topLinePunct/>
        <w:spacing w:line="460" w:lineRule="exact"/>
        <w:ind w:left="1080" w:hanging="360"/>
        <w:rPr>
          <w:color w:val="000000"/>
          <w:sz w:val="24"/>
          <w:szCs w:val="24"/>
        </w:rPr>
      </w:pPr>
      <w:r>
        <w:rPr>
          <w:rFonts w:hint="eastAsia"/>
          <w:color w:val="000000"/>
          <w:sz w:val="24"/>
          <w:szCs w:val="24"/>
        </w:rPr>
        <w:t>工作进度计划</w:t>
      </w:r>
    </w:p>
    <w:p>
      <w:pPr>
        <w:numPr>
          <w:ilvl w:val="0"/>
          <w:numId w:val="5"/>
        </w:numPr>
        <w:tabs>
          <w:tab w:val="left" w:pos="1080"/>
          <w:tab w:val="clear" w:pos="900"/>
        </w:tabs>
        <w:topLinePunct/>
        <w:spacing w:line="460" w:lineRule="exact"/>
        <w:ind w:left="1080" w:hanging="360"/>
        <w:rPr>
          <w:color w:val="000000"/>
          <w:sz w:val="24"/>
          <w:szCs w:val="24"/>
        </w:rPr>
      </w:pPr>
      <w:r>
        <w:rPr>
          <w:rFonts w:hint="eastAsia"/>
          <w:color w:val="000000"/>
          <w:sz w:val="24"/>
          <w:szCs w:val="24"/>
        </w:rPr>
        <w:t>服务承诺</w:t>
      </w:r>
    </w:p>
    <w:p>
      <w:pPr>
        <w:numPr>
          <w:ilvl w:val="0"/>
          <w:numId w:val="5"/>
        </w:numPr>
        <w:tabs>
          <w:tab w:val="left" w:pos="1080"/>
          <w:tab w:val="clear" w:pos="900"/>
        </w:tabs>
        <w:topLinePunct/>
        <w:spacing w:line="460" w:lineRule="exact"/>
        <w:ind w:left="1080" w:hanging="360"/>
        <w:rPr>
          <w:color w:val="000000"/>
          <w:sz w:val="24"/>
          <w:szCs w:val="24"/>
        </w:rPr>
      </w:pPr>
      <w:r>
        <w:rPr>
          <w:rFonts w:hint="eastAsia" w:ascii="宋体" w:hAnsi="宋体"/>
          <w:color w:val="000000"/>
          <w:sz w:val="24"/>
          <w:szCs w:val="24"/>
        </w:rPr>
        <w:t>项目组人员配备</w:t>
      </w:r>
    </w:p>
    <w:p>
      <w:pPr>
        <w:numPr>
          <w:ilvl w:val="0"/>
          <w:numId w:val="5"/>
        </w:numPr>
        <w:tabs>
          <w:tab w:val="left" w:pos="1080"/>
          <w:tab w:val="clear" w:pos="900"/>
        </w:tabs>
        <w:topLinePunct/>
        <w:spacing w:line="460" w:lineRule="exact"/>
        <w:ind w:left="1080" w:hanging="360"/>
        <w:rPr>
          <w:color w:val="000000"/>
          <w:sz w:val="24"/>
          <w:szCs w:val="24"/>
        </w:rPr>
      </w:pPr>
      <w:r>
        <w:rPr>
          <w:rFonts w:hint="eastAsia"/>
          <w:color w:val="000000"/>
          <w:sz w:val="24"/>
          <w:szCs w:val="24"/>
        </w:rPr>
        <w:t>管理制度</w:t>
      </w:r>
    </w:p>
    <w:p>
      <w:pPr>
        <w:numPr>
          <w:ilvl w:val="0"/>
          <w:numId w:val="5"/>
        </w:numPr>
        <w:tabs>
          <w:tab w:val="left" w:pos="1080"/>
          <w:tab w:val="clear" w:pos="900"/>
        </w:tabs>
        <w:topLinePunct/>
        <w:spacing w:line="460" w:lineRule="exact"/>
        <w:ind w:left="1080" w:hanging="360"/>
        <w:rPr>
          <w:color w:val="000000"/>
          <w:sz w:val="24"/>
          <w:szCs w:val="24"/>
        </w:rPr>
      </w:pPr>
      <w:r>
        <w:rPr>
          <w:rFonts w:hint="eastAsia"/>
          <w:color w:val="000000"/>
          <w:sz w:val="24"/>
          <w:szCs w:val="24"/>
        </w:rPr>
        <w:t>合理化建议及优惠条款</w:t>
      </w:r>
    </w:p>
    <w:p>
      <w:pPr>
        <w:tabs>
          <w:tab w:val="left" w:pos="1080"/>
        </w:tabs>
        <w:topLinePunct/>
        <w:spacing w:line="460" w:lineRule="exact"/>
        <w:ind w:left="718" w:leftChars="342"/>
        <w:rPr>
          <w:rFonts w:ascii="宋体"/>
          <w:color w:val="000000"/>
          <w:sz w:val="24"/>
          <w:szCs w:val="24"/>
        </w:rPr>
      </w:pPr>
      <w:r>
        <w:rPr>
          <w:rFonts w:ascii="宋体" w:hAnsi="宋体"/>
          <w:color w:val="000000"/>
          <w:sz w:val="24"/>
          <w:szCs w:val="24"/>
        </w:rPr>
        <w:t>K)</w:t>
      </w:r>
      <w:r>
        <w:rPr>
          <w:rFonts w:hint="eastAsia" w:ascii="宋体" w:hAnsi="宋体"/>
          <w:color w:val="000000"/>
          <w:sz w:val="24"/>
          <w:szCs w:val="24"/>
        </w:rPr>
        <w:t>供应商认为需加以说明的其它内容（如对磋商文件中所提出服务内容和有关要求的承诺、供应商优势分析、保证服务的措施等）。</w:t>
      </w:r>
    </w:p>
    <w:p>
      <w:pPr>
        <w:topLinePunct/>
        <w:spacing w:line="460" w:lineRule="exact"/>
        <w:ind w:left="360"/>
        <w:rPr>
          <w:rFonts w:ascii="宋体"/>
          <w:b/>
          <w:color w:val="000000"/>
          <w:sz w:val="24"/>
        </w:rPr>
      </w:pPr>
      <w:r>
        <w:rPr>
          <w:rFonts w:ascii="宋体" w:hAnsi="宋体"/>
          <w:b/>
          <w:color w:val="000000"/>
          <w:sz w:val="24"/>
          <w:szCs w:val="24"/>
        </w:rPr>
        <w:t xml:space="preserve">5) </w:t>
      </w:r>
      <w:r>
        <w:rPr>
          <w:rFonts w:hint="eastAsia" w:ascii="宋体" w:hAnsi="宋体"/>
          <w:b/>
          <w:color w:val="000000"/>
          <w:sz w:val="24"/>
        </w:rPr>
        <w:t>报价密封袋</w:t>
      </w:r>
    </w:p>
    <w:p>
      <w:pPr>
        <w:topLinePunct/>
        <w:spacing w:line="460" w:lineRule="exact"/>
        <w:ind w:left="720"/>
        <w:rPr>
          <w:rFonts w:ascii="宋体"/>
          <w:b/>
          <w:iCs/>
          <w:color w:val="000000"/>
          <w:sz w:val="24"/>
        </w:rPr>
      </w:pPr>
      <w:r>
        <w:rPr>
          <w:rFonts w:hint="eastAsia" w:ascii="宋体" w:hAnsi="宋体"/>
          <w:b/>
          <w:iCs/>
          <w:color w:val="000000"/>
          <w:sz w:val="24"/>
        </w:rPr>
        <w:t>供应商需准备</w:t>
      </w:r>
      <w:r>
        <w:rPr>
          <w:rFonts w:hint="eastAsia" w:ascii="宋体" w:hAnsi="宋体"/>
          <w:b/>
          <w:bCs/>
          <w:iCs/>
          <w:color w:val="000000"/>
          <w:sz w:val="24"/>
        </w:rPr>
        <w:t>一式三份</w:t>
      </w:r>
      <w:r>
        <w:rPr>
          <w:rFonts w:hint="eastAsia" w:ascii="宋体" w:hAnsi="宋体"/>
          <w:b/>
          <w:iCs/>
          <w:color w:val="000000"/>
          <w:sz w:val="24"/>
        </w:rPr>
        <w:t>《开标一览表》</w:t>
      </w:r>
      <w:r>
        <w:rPr>
          <w:rFonts w:hint="eastAsia" w:ascii="宋体" w:hAnsi="宋体"/>
          <w:b/>
          <w:color w:val="000000"/>
          <w:sz w:val="24"/>
          <w:szCs w:val="24"/>
        </w:rPr>
        <w:t>（格式见附件）</w:t>
      </w:r>
      <w:r>
        <w:rPr>
          <w:rFonts w:hint="eastAsia" w:ascii="宋体" w:hAnsi="宋体"/>
          <w:b/>
          <w:iCs/>
          <w:color w:val="000000"/>
          <w:sz w:val="24"/>
        </w:rPr>
        <w:t>，《开标一览表》须加盖公章，用</w:t>
      </w:r>
      <w:r>
        <w:rPr>
          <w:rFonts w:hint="eastAsia" w:ascii="宋体" w:hAnsi="宋体"/>
          <w:b/>
          <w:color w:val="000000"/>
          <w:sz w:val="24"/>
        </w:rPr>
        <w:t>密封袋</w:t>
      </w:r>
      <w:r>
        <w:rPr>
          <w:rFonts w:hint="eastAsia" w:ascii="宋体" w:hAnsi="宋体"/>
          <w:b/>
          <w:iCs/>
          <w:color w:val="000000"/>
          <w:sz w:val="24"/>
        </w:rPr>
        <w:t>单独密封。在</w:t>
      </w:r>
      <w:r>
        <w:rPr>
          <w:rFonts w:hint="eastAsia" w:ascii="宋体" w:hAnsi="宋体"/>
          <w:b/>
          <w:color w:val="000000"/>
          <w:sz w:val="24"/>
        </w:rPr>
        <w:t>密封袋</w:t>
      </w:r>
      <w:r>
        <w:rPr>
          <w:rFonts w:hint="eastAsia" w:ascii="宋体" w:hAnsi="宋体"/>
          <w:b/>
          <w:iCs/>
          <w:color w:val="000000"/>
          <w:sz w:val="24"/>
        </w:rPr>
        <w:t>封面加盖供应商公章并注明报价一览表、项目名称、供应商名称，与响应文件同时提交。如未提供则视为无效报价。</w:t>
      </w:r>
    </w:p>
    <w:p>
      <w:pPr>
        <w:topLinePunct/>
        <w:spacing w:line="460" w:lineRule="exact"/>
        <w:rPr>
          <w:rFonts w:ascii="宋体"/>
          <w:b/>
          <w:color w:val="000000"/>
          <w:sz w:val="24"/>
          <w:szCs w:val="24"/>
        </w:rPr>
      </w:pPr>
      <w:r>
        <w:rPr>
          <w:rFonts w:ascii="宋体" w:hAnsi="宋体"/>
          <w:b/>
          <w:color w:val="000000"/>
          <w:sz w:val="24"/>
          <w:szCs w:val="24"/>
        </w:rPr>
        <w:t>12.</w:t>
      </w:r>
      <w:r>
        <w:rPr>
          <w:rFonts w:hint="eastAsia" w:ascii="宋体" w:hAnsi="宋体"/>
          <w:b/>
          <w:color w:val="000000"/>
          <w:sz w:val="24"/>
          <w:szCs w:val="24"/>
        </w:rPr>
        <w:t>响应文件格式</w:t>
      </w:r>
    </w:p>
    <w:p>
      <w:pPr>
        <w:topLinePunct/>
        <w:spacing w:line="460" w:lineRule="exact"/>
        <w:ind w:firstLine="360" w:firstLineChars="150"/>
        <w:rPr>
          <w:rFonts w:ascii="宋体"/>
          <w:color w:val="000000"/>
          <w:sz w:val="24"/>
          <w:szCs w:val="24"/>
        </w:rPr>
      </w:pPr>
      <w:r>
        <w:rPr>
          <w:rFonts w:hint="eastAsia" w:ascii="宋体" w:hAnsi="宋体"/>
          <w:color w:val="000000"/>
          <w:sz w:val="24"/>
          <w:szCs w:val="24"/>
        </w:rPr>
        <w:t>响应文件包括本须知第</w:t>
      </w:r>
      <w:r>
        <w:rPr>
          <w:rFonts w:ascii="宋体" w:hAnsi="宋体"/>
          <w:color w:val="000000"/>
          <w:sz w:val="24"/>
          <w:szCs w:val="24"/>
        </w:rPr>
        <w:t>11</w:t>
      </w:r>
      <w:r>
        <w:rPr>
          <w:rFonts w:hint="eastAsia" w:ascii="宋体" w:hAnsi="宋体"/>
          <w:color w:val="000000"/>
          <w:sz w:val="24"/>
          <w:szCs w:val="24"/>
        </w:rPr>
        <w:t>条中规定的内容，供应商提交的响应文件应当使用磋商文件所提供的格式（可以相同格式扩展或另行编写，但不得删减内容或与本须知第</w:t>
      </w:r>
      <w:r>
        <w:rPr>
          <w:rFonts w:ascii="宋体" w:hAnsi="宋体"/>
          <w:color w:val="000000"/>
          <w:sz w:val="24"/>
          <w:szCs w:val="24"/>
        </w:rPr>
        <w:t>11</w:t>
      </w:r>
      <w:r>
        <w:rPr>
          <w:rFonts w:hint="eastAsia" w:ascii="宋体" w:hAnsi="宋体"/>
          <w:color w:val="000000"/>
          <w:sz w:val="24"/>
          <w:szCs w:val="24"/>
        </w:rPr>
        <w:t>条的内容相悖）。</w:t>
      </w:r>
    </w:p>
    <w:p>
      <w:pPr>
        <w:topLinePunct/>
        <w:spacing w:line="580" w:lineRule="exact"/>
        <w:rPr>
          <w:rFonts w:ascii="宋体"/>
          <w:b/>
          <w:color w:val="000000"/>
          <w:sz w:val="24"/>
          <w:szCs w:val="24"/>
        </w:rPr>
      </w:pPr>
      <w:r>
        <w:rPr>
          <w:rFonts w:ascii="宋体" w:hAnsi="宋体"/>
          <w:b/>
          <w:color w:val="000000"/>
          <w:sz w:val="24"/>
          <w:szCs w:val="24"/>
        </w:rPr>
        <w:t>13.</w:t>
      </w:r>
      <w:r>
        <w:rPr>
          <w:rFonts w:hint="eastAsia" w:ascii="宋体" w:hAnsi="宋体"/>
          <w:b/>
          <w:color w:val="000000"/>
          <w:sz w:val="24"/>
          <w:szCs w:val="24"/>
        </w:rPr>
        <w:t>报价说明</w:t>
      </w:r>
    </w:p>
    <w:p>
      <w:pPr>
        <w:adjustRightInd w:val="0"/>
        <w:snapToGrid w:val="0"/>
        <w:spacing w:line="360" w:lineRule="auto"/>
        <w:ind w:firstLine="472" w:firstLineChars="196"/>
        <w:rPr>
          <w:rFonts w:ascii="宋体"/>
          <w:b/>
          <w:color w:val="000000"/>
          <w:sz w:val="24"/>
          <w:szCs w:val="24"/>
          <w:u w:val="single"/>
        </w:rPr>
      </w:pPr>
      <w:r>
        <w:rPr>
          <w:rFonts w:ascii="宋体" w:hAnsi="宋体"/>
          <w:b/>
          <w:color w:val="000000"/>
          <w:sz w:val="24"/>
          <w:szCs w:val="24"/>
        </w:rPr>
        <w:t>1)</w:t>
      </w:r>
      <w:r>
        <w:rPr>
          <w:rFonts w:ascii="宋体" w:hAnsi="宋体"/>
          <w:bCs/>
          <w:color w:val="000000"/>
          <w:sz w:val="24"/>
          <w:szCs w:val="24"/>
        </w:rPr>
        <w:t xml:space="preserve"> </w:t>
      </w:r>
      <w:r>
        <w:rPr>
          <w:rFonts w:hint="eastAsia" w:ascii="宋体" w:hAnsi="宋体"/>
          <w:bCs/>
          <w:color w:val="000000"/>
          <w:sz w:val="24"/>
          <w:szCs w:val="24"/>
          <w:u w:val="single"/>
        </w:rPr>
        <w:t>本项目</w:t>
      </w:r>
      <w:r>
        <w:rPr>
          <w:rFonts w:hint="eastAsia" w:ascii="宋体" w:hAnsi="宋体"/>
          <w:color w:val="000000"/>
          <w:sz w:val="24"/>
          <w:u w:val="single"/>
        </w:rPr>
        <w:t>所有报价均以人民币报价，</w:t>
      </w:r>
      <w:r>
        <w:rPr>
          <w:rFonts w:hint="eastAsia" w:ascii="宋体" w:hAnsi="宋体"/>
          <w:color w:val="000000"/>
          <w:sz w:val="24"/>
          <w:szCs w:val="24"/>
          <w:u w:val="single"/>
        </w:rPr>
        <w:t>应包括：服务费、人工费、意外保险费、投入设备费、各种税费、不可预见费及完成招标内容所需的全部费用。供应商应充分考虑本项目合同实施期间可能发生的一切费用，并承担由此而带来的风险。凡供应商在报价中未列明但又为本次采购所必备的项目或遗漏项目，采购人将一律视为已包括在其报价中，在合同执行中将不予考虑。成交总价确定后，不因市场及其他因素而调整。</w:t>
      </w:r>
    </w:p>
    <w:p>
      <w:pPr>
        <w:tabs>
          <w:tab w:val="left" w:pos="900"/>
        </w:tabs>
        <w:topLinePunct/>
        <w:spacing w:line="500" w:lineRule="exact"/>
        <w:ind w:firstLine="361" w:firstLineChars="150"/>
        <w:jc w:val="left"/>
        <w:rPr>
          <w:rFonts w:ascii="宋体" w:cs="宋体"/>
          <w:b/>
          <w:color w:val="000000"/>
          <w:sz w:val="24"/>
          <w:u w:val="single"/>
        </w:rPr>
      </w:pPr>
      <w:r>
        <w:rPr>
          <w:rFonts w:ascii="宋体" w:hAnsi="宋体"/>
          <w:b/>
          <w:color w:val="000000"/>
          <w:sz w:val="24"/>
          <w:szCs w:val="24"/>
        </w:rPr>
        <w:t xml:space="preserve">2) </w:t>
      </w:r>
      <w:r>
        <w:rPr>
          <w:rFonts w:hint="eastAsia" w:ascii="宋体" w:hAnsi="宋体" w:cs="宋体"/>
          <w:b/>
          <w:color w:val="000000"/>
          <w:sz w:val="24"/>
          <w:u w:val="single"/>
        </w:rPr>
        <w:t>磋商时，开标一览表内容与响应文件中相应内容不一致的，以开标一览表为准；</w:t>
      </w:r>
    </w:p>
    <w:p>
      <w:pPr>
        <w:tabs>
          <w:tab w:val="left" w:pos="360"/>
          <w:tab w:val="left" w:pos="420"/>
          <w:tab w:val="left" w:pos="720"/>
        </w:tabs>
        <w:topLinePunct/>
        <w:spacing w:line="500" w:lineRule="exact"/>
        <w:ind w:left="1" w:firstLine="361" w:firstLineChars="150"/>
        <w:jc w:val="left"/>
        <w:rPr>
          <w:rFonts w:ascii="宋体" w:cs="宋体"/>
          <w:b/>
          <w:color w:val="000000"/>
          <w:sz w:val="24"/>
          <w:szCs w:val="24"/>
          <w:u w:val="single"/>
        </w:rPr>
      </w:pPr>
      <w:r>
        <w:rPr>
          <w:rFonts w:ascii="宋体" w:hAnsi="宋体" w:cs="宋体"/>
          <w:b/>
          <w:color w:val="000000"/>
          <w:sz w:val="24"/>
          <w:szCs w:val="24"/>
        </w:rPr>
        <w:t>3)</w:t>
      </w:r>
      <w:r>
        <w:rPr>
          <w:rFonts w:ascii="宋体" w:hAnsi="宋体" w:cs="宋体"/>
          <w:color w:val="000000"/>
        </w:rPr>
        <w:t xml:space="preserve"> </w:t>
      </w:r>
      <w:r>
        <w:rPr>
          <w:rFonts w:hint="eastAsia" w:ascii="宋体" w:hAnsi="宋体" w:cs="宋体"/>
          <w:b/>
          <w:color w:val="000000"/>
          <w:sz w:val="24"/>
          <w:u w:val="single"/>
        </w:rPr>
        <w:t>大写金额和小写金额不一致的，以大写金额为准；总价金额与按单价汇总金额不一致的，以单价金额计算结果为准。单价金额小数点或者百分比有明显错位的，以开标一览表的总价为准，并修改单价；对不同文字文本响应文件的解释发生异议的，以中文文本为准。</w:t>
      </w:r>
    </w:p>
    <w:p>
      <w:pPr>
        <w:tabs>
          <w:tab w:val="left" w:pos="0"/>
          <w:tab w:val="left" w:pos="420"/>
          <w:tab w:val="left" w:pos="720"/>
        </w:tabs>
        <w:topLinePunct/>
        <w:spacing w:line="500" w:lineRule="exact"/>
        <w:ind w:left="1" w:firstLine="360" w:firstLineChars="150"/>
        <w:jc w:val="left"/>
        <w:rPr>
          <w:rFonts w:ascii="宋体" w:cs="宋体"/>
          <w:b/>
          <w:color w:val="000000"/>
          <w:sz w:val="24"/>
          <w:szCs w:val="24"/>
          <w:u w:val="single"/>
        </w:rPr>
      </w:pPr>
      <w:r>
        <w:rPr>
          <w:rFonts w:ascii="宋体" w:hAnsi="宋体" w:cs="宋体"/>
          <w:color w:val="000000"/>
          <w:sz w:val="24"/>
        </w:rPr>
        <w:t xml:space="preserve">4) </w:t>
      </w:r>
      <w:r>
        <w:rPr>
          <w:rFonts w:hint="eastAsia" w:ascii="宋体" w:hAnsi="宋体" w:cs="宋体"/>
          <w:b/>
          <w:color w:val="000000"/>
          <w:sz w:val="24"/>
          <w:szCs w:val="24"/>
          <w:u w:val="single"/>
        </w:rPr>
        <w:t>最低报价不是成交的唯一因素，供应商所报方案应符合磋商文件的要求和规定。</w:t>
      </w:r>
    </w:p>
    <w:p>
      <w:pPr>
        <w:pStyle w:val="2"/>
        <w:spacing w:line="360" w:lineRule="auto"/>
        <w:ind w:firstLine="480"/>
        <w:jc w:val="left"/>
        <w:rPr>
          <w:rFonts w:ascii="宋体" w:cs="宋体"/>
          <w:b/>
          <w:color w:val="000000"/>
          <w:sz w:val="24"/>
          <w:szCs w:val="20"/>
          <w:u w:val="single"/>
        </w:rPr>
      </w:pPr>
      <w:r>
        <w:rPr>
          <w:rFonts w:ascii="宋体" w:hAnsi="宋体" w:cs="宋体"/>
          <w:color w:val="000000"/>
          <w:sz w:val="24"/>
        </w:rPr>
        <w:t>5)</w:t>
      </w:r>
      <w:r>
        <w:rPr>
          <w:rFonts w:hint="eastAsia" w:ascii="宋体" w:hAnsi="宋体" w:cs="宋体"/>
          <w:b/>
          <w:color w:val="000000"/>
          <w:sz w:val="24"/>
          <w:szCs w:val="20"/>
          <w:u w:val="single"/>
        </w:rPr>
        <w:t>本次采购活动中，供应商有不超过三次报价机会</w:t>
      </w:r>
      <w:r>
        <w:rPr>
          <w:rFonts w:ascii="宋体" w:cs="宋体"/>
          <w:b/>
          <w:color w:val="000000"/>
          <w:sz w:val="24"/>
          <w:szCs w:val="20"/>
          <w:u w:val="single"/>
        </w:rPr>
        <w:t>,</w:t>
      </w:r>
      <w:r>
        <w:rPr>
          <w:rFonts w:hint="eastAsia" w:ascii="宋体" w:hAnsi="宋体" w:cs="宋体"/>
          <w:b/>
          <w:color w:val="000000"/>
          <w:sz w:val="24"/>
          <w:szCs w:val="20"/>
          <w:u w:val="single"/>
        </w:rPr>
        <w:t>每次报价均应书面确认，在采购范围不变的情况下供应商第二次报价不得高于第一次报价，否则磋商小组有权据此对其做出无效报价的决定。</w:t>
      </w:r>
    </w:p>
    <w:p>
      <w:pPr>
        <w:tabs>
          <w:tab w:val="left" w:pos="0"/>
          <w:tab w:val="left" w:pos="420"/>
          <w:tab w:val="left" w:pos="720"/>
        </w:tabs>
        <w:topLinePunct/>
        <w:spacing w:line="580" w:lineRule="exact"/>
        <w:ind w:left="1" w:firstLine="360" w:firstLineChars="150"/>
        <w:jc w:val="left"/>
        <w:rPr>
          <w:rFonts w:ascii="宋体"/>
          <w:color w:val="000000"/>
          <w:sz w:val="24"/>
          <w:szCs w:val="24"/>
        </w:rPr>
      </w:pPr>
      <w:r>
        <w:rPr>
          <w:rFonts w:ascii="宋体" w:hAnsi="宋体" w:cs="宋体"/>
          <w:color w:val="000000"/>
          <w:sz w:val="24"/>
        </w:rPr>
        <w:t>6)</w:t>
      </w:r>
      <w:r>
        <w:rPr>
          <w:rFonts w:ascii="宋体" w:hAnsi="宋体" w:cs="宋体"/>
          <w:b/>
          <w:color w:val="000000"/>
          <w:sz w:val="24"/>
        </w:rPr>
        <w:t xml:space="preserve"> </w:t>
      </w:r>
      <w:r>
        <w:rPr>
          <w:rFonts w:hint="eastAsia" w:ascii="宋体" w:hAnsi="宋体" w:cs="宋体"/>
          <w:b/>
          <w:color w:val="000000"/>
          <w:sz w:val="24"/>
          <w:u w:val="single"/>
        </w:rPr>
        <w:t>本次采购不接受供应商</w:t>
      </w:r>
      <w:r>
        <w:rPr>
          <w:rFonts w:hint="eastAsia" w:ascii="宋体" w:hAnsi="宋体" w:cs="宋体"/>
          <w:b/>
          <w:color w:val="000000"/>
          <w:sz w:val="24"/>
        </w:rPr>
        <w:t>以联合体形式报价且只能投报一个方案</w:t>
      </w:r>
      <w:r>
        <w:rPr>
          <w:rFonts w:hint="eastAsia" w:ascii="宋体" w:hAnsi="宋体" w:cs="宋体"/>
          <w:color w:val="000000"/>
          <w:sz w:val="24"/>
        </w:rPr>
        <w:t>。</w:t>
      </w:r>
      <w:r>
        <w:rPr>
          <w:rFonts w:hint="eastAsia" w:ascii="宋体" w:hAnsi="宋体"/>
          <w:color w:val="000000"/>
          <w:sz w:val="24"/>
          <w:szCs w:val="24"/>
        </w:rPr>
        <w:t>若报多种方案或备选方案，磋商小组只接受有效报价最高的方案，其余方案不予接受。</w:t>
      </w:r>
    </w:p>
    <w:p>
      <w:pPr>
        <w:topLinePunct/>
        <w:spacing w:line="460" w:lineRule="exact"/>
        <w:rPr>
          <w:rFonts w:ascii="宋体"/>
          <w:b/>
          <w:color w:val="000000"/>
          <w:sz w:val="24"/>
          <w:szCs w:val="24"/>
        </w:rPr>
      </w:pPr>
      <w:r>
        <w:rPr>
          <w:rFonts w:ascii="宋体" w:hAnsi="宋体"/>
          <w:b/>
          <w:color w:val="000000"/>
          <w:sz w:val="24"/>
          <w:szCs w:val="24"/>
        </w:rPr>
        <w:t>14.</w:t>
      </w:r>
      <w:r>
        <w:rPr>
          <w:rFonts w:hint="eastAsia" w:ascii="宋体" w:hAnsi="宋体"/>
          <w:b/>
          <w:color w:val="000000"/>
          <w:sz w:val="24"/>
          <w:szCs w:val="24"/>
        </w:rPr>
        <w:t>响应文件份数和签署</w:t>
      </w:r>
    </w:p>
    <w:p>
      <w:pPr>
        <w:tabs>
          <w:tab w:val="left" w:pos="720"/>
        </w:tabs>
        <w:topLinePunct/>
        <w:spacing w:line="460" w:lineRule="exact"/>
        <w:ind w:firstLine="357" w:firstLineChars="149"/>
        <w:rPr>
          <w:rFonts w:ascii="宋体"/>
          <w:color w:val="000000"/>
          <w:sz w:val="24"/>
          <w:szCs w:val="24"/>
        </w:rPr>
      </w:pPr>
      <w:r>
        <w:rPr>
          <w:rFonts w:ascii="宋体" w:hAnsi="宋体" w:cs="宋体"/>
          <w:color w:val="000000"/>
          <w:sz w:val="24"/>
        </w:rPr>
        <w:t xml:space="preserve">1) </w:t>
      </w:r>
      <w:r>
        <w:rPr>
          <w:rFonts w:hint="eastAsia" w:ascii="宋体" w:hAnsi="宋体"/>
          <w:color w:val="000000"/>
          <w:sz w:val="24"/>
          <w:szCs w:val="24"/>
        </w:rPr>
        <w:t>供应商应按照本须知第</w:t>
      </w:r>
      <w:r>
        <w:rPr>
          <w:rFonts w:ascii="宋体" w:hAnsi="宋体"/>
          <w:color w:val="000000"/>
          <w:sz w:val="24"/>
          <w:szCs w:val="24"/>
        </w:rPr>
        <w:t>11</w:t>
      </w:r>
      <w:r>
        <w:rPr>
          <w:rFonts w:hint="eastAsia" w:ascii="宋体" w:hAnsi="宋体"/>
          <w:color w:val="000000"/>
          <w:sz w:val="24"/>
          <w:szCs w:val="24"/>
        </w:rPr>
        <w:t>款的要求，准备一式四份响应文件（一份正本、三份副本），每份响应文件须清楚地标明“正本”或“副本”字样。一旦正本和副本不符，以正本为准。</w:t>
      </w:r>
    </w:p>
    <w:p>
      <w:pPr>
        <w:topLinePunct/>
        <w:spacing w:line="460" w:lineRule="exact"/>
        <w:ind w:firstLine="360" w:firstLineChars="150"/>
        <w:rPr>
          <w:rFonts w:ascii="宋体" w:cs="宋体"/>
          <w:b/>
          <w:color w:val="000000"/>
          <w:sz w:val="24"/>
          <w:szCs w:val="24"/>
          <w:u w:val="single"/>
        </w:rPr>
      </w:pPr>
      <w:r>
        <w:rPr>
          <w:rFonts w:ascii="宋体" w:hAnsi="宋体"/>
          <w:color w:val="000000"/>
          <w:sz w:val="24"/>
          <w:szCs w:val="24"/>
        </w:rPr>
        <w:t xml:space="preserve">2) </w:t>
      </w:r>
      <w:r>
        <w:rPr>
          <w:rFonts w:hint="eastAsia" w:ascii="宋体" w:hAnsi="宋体"/>
          <w:color w:val="000000"/>
          <w:sz w:val="24"/>
          <w:szCs w:val="24"/>
        </w:rPr>
        <w:t>响应文件的正本和所有的副本均需使用</w:t>
      </w:r>
      <w:r>
        <w:rPr>
          <w:rFonts w:ascii="宋体" w:hAnsi="宋体"/>
          <w:color w:val="000000"/>
          <w:sz w:val="24"/>
          <w:szCs w:val="24"/>
        </w:rPr>
        <w:t>A4</w:t>
      </w:r>
      <w:r>
        <w:rPr>
          <w:rFonts w:hint="eastAsia" w:ascii="宋体" w:hAnsi="宋体"/>
          <w:color w:val="000000"/>
          <w:sz w:val="24"/>
          <w:szCs w:val="24"/>
        </w:rPr>
        <w:t>纸打印或复印，在磋商文件要求签字的地方均由供应商法定代表人或其授权代表签字。</w:t>
      </w:r>
      <w:r>
        <w:rPr>
          <w:rFonts w:hint="eastAsia" w:ascii="宋体" w:hAnsi="宋体" w:cs="宋体"/>
          <w:b/>
          <w:color w:val="000000"/>
          <w:sz w:val="24"/>
          <w:szCs w:val="24"/>
          <w:u w:val="single"/>
        </w:rPr>
        <w:t>响应文件正本中，每一页均应由响应单位加盖公章，或者由响应单位法定代表人或授权代表签名，其中规定格式的文件应当按要求签名和加盖响应人公章。</w:t>
      </w:r>
    </w:p>
    <w:p>
      <w:pPr>
        <w:topLinePunct/>
        <w:spacing w:line="460" w:lineRule="exact"/>
        <w:outlineLvl w:val="0"/>
        <w:rPr>
          <w:rFonts w:ascii="宋体"/>
          <w:b/>
          <w:color w:val="000000"/>
          <w:sz w:val="24"/>
          <w:szCs w:val="24"/>
        </w:rPr>
      </w:pPr>
      <w:r>
        <w:rPr>
          <w:rFonts w:ascii="宋体" w:hAnsi="宋体"/>
          <w:b/>
          <w:color w:val="000000"/>
          <w:sz w:val="24"/>
          <w:szCs w:val="24"/>
        </w:rPr>
        <w:t>15.</w:t>
      </w:r>
      <w:r>
        <w:rPr>
          <w:rFonts w:hint="eastAsia" w:ascii="宋体" w:hAnsi="宋体"/>
          <w:b/>
          <w:color w:val="000000"/>
          <w:sz w:val="24"/>
          <w:szCs w:val="24"/>
        </w:rPr>
        <w:t>响应文件的密封和标记（格式见附件）</w:t>
      </w:r>
    </w:p>
    <w:p>
      <w:pPr>
        <w:tabs>
          <w:tab w:val="left" w:pos="0"/>
        </w:tabs>
        <w:topLinePunct/>
        <w:spacing w:line="460" w:lineRule="exact"/>
        <w:ind w:firstLine="360" w:firstLineChars="150"/>
        <w:rPr>
          <w:rFonts w:ascii="宋体"/>
          <w:color w:val="000000"/>
          <w:sz w:val="24"/>
          <w:szCs w:val="24"/>
        </w:rPr>
      </w:pPr>
      <w:r>
        <w:rPr>
          <w:rFonts w:ascii="宋体" w:hAnsi="宋体" w:cs="宋体"/>
          <w:color w:val="000000"/>
          <w:sz w:val="24"/>
        </w:rPr>
        <w:t xml:space="preserve">1) </w:t>
      </w:r>
      <w:r>
        <w:rPr>
          <w:rFonts w:hint="eastAsia" w:ascii="宋体" w:hAnsi="宋体"/>
          <w:color w:val="000000"/>
          <w:sz w:val="24"/>
          <w:szCs w:val="24"/>
        </w:rPr>
        <w:t>供应商应将响应文件正本和所有副本用密封袋密封，并在封口启封处加盖供应商单位公章或法定代表人</w:t>
      </w:r>
      <w:r>
        <w:rPr>
          <w:rFonts w:ascii="宋体" w:hAnsi="宋体"/>
          <w:color w:val="000000"/>
          <w:sz w:val="24"/>
          <w:szCs w:val="24"/>
        </w:rPr>
        <w:t>/</w:t>
      </w:r>
      <w:r>
        <w:rPr>
          <w:rFonts w:hint="eastAsia" w:ascii="宋体" w:hAnsi="宋体"/>
          <w:color w:val="000000"/>
          <w:sz w:val="24"/>
          <w:szCs w:val="24"/>
        </w:rPr>
        <w:t>授权代表签署。</w:t>
      </w:r>
    </w:p>
    <w:p>
      <w:pPr>
        <w:topLinePunct/>
        <w:spacing w:line="460" w:lineRule="exact"/>
        <w:ind w:firstLine="360" w:firstLineChars="150"/>
        <w:rPr>
          <w:rFonts w:ascii="宋体"/>
          <w:color w:val="auto"/>
          <w:sz w:val="24"/>
          <w:szCs w:val="24"/>
          <w:highlight w:val="none"/>
        </w:rPr>
      </w:pPr>
      <w:r>
        <w:rPr>
          <w:rFonts w:ascii="宋体" w:hAnsi="宋体" w:cs="宋体"/>
          <w:color w:val="000000"/>
          <w:sz w:val="24"/>
        </w:rPr>
        <w:t xml:space="preserve">2) </w:t>
      </w:r>
      <w:r>
        <w:rPr>
          <w:rFonts w:hint="eastAsia" w:ascii="宋体" w:hAnsi="宋体"/>
          <w:color w:val="000000"/>
          <w:sz w:val="24"/>
          <w:szCs w:val="24"/>
        </w:rPr>
        <w:t>密封袋上应注明采购项目名称、项目编号及“请勿在</w:t>
      </w:r>
      <w:r>
        <w:rPr>
          <w:rFonts w:ascii="宋体" w:hAnsi="宋体"/>
          <w:color w:val="auto"/>
          <w:sz w:val="24"/>
          <w:szCs w:val="24"/>
          <w:highlight w:val="none"/>
        </w:rPr>
        <w:t>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rPr>
        <w:t>日</w:t>
      </w:r>
      <w:r>
        <w:rPr>
          <w:rFonts w:ascii="宋体" w:hAnsi="宋体"/>
          <w:color w:val="auto"/>
          <w:sz w:val="24"/>
          <w:szCs w:val="24"/>
          <w:highlight w:val="none"/>
        </w:rPr>
        <w:t>14</w:t>
      </w:r>
      <w:r>
        <w:rPr>
          <w:rFonts w:hint="eastAsia" w:ascii="宋体" w:hAnsi="宋体"/>
          <w:color w:val="auto"/>
          <w:sz w:val="24"/>
          <w:szCs w:val="24"/>
          <w:highlight w:val="none"/>
        </w:rPr>
        <w:t>：0</w:t>
      </w:r>
      <w:r>
        <w:rPr>
          <w:rFonts w:ascii="宋体" w:hAnsi="宋体"/>
          <w:color w:val="auto"/>
          <w:sz w:val="24"/>
          <w:szCs w:val="24"/>
          <w:highlight w:val="none"/>
        </w:rPr>
        <w:t xml:space="preserve">0 </w:t>
      </w:r>
      <w:r>
        <w:rPr>
          <w:rFonts w:hint="eastAsia" w:ascii="宋体" w:hAnsi="宋体"/>
          <w:color w:val="auto"/>
          <w:sz w:val="24"/>
          <w:szCs w:val="24"/>
          <w:highlight w:val="none"/>
        </w:rPr>
        <w:t>（北京时间）之前启封”的字样。</w:t>
      </w:r>
    </w:p>
    <w:p>
      <w:pPr>
        <w:spacing w:line="460" w:lineRule="exact"/>
        <w:jc w:val="center"/>
        <w:outlineLvl w:val="0"/>
        <w:rPr>
          <w:rFonts w:ascii="宋体"/>
          <w:b/>
          <w:color w:val="000000"/>
          <w:sz w:val="28"/>
          <w:szCs w:val="28"/>
        </w:rPr>
      </w:pPr>
      <w:r>
        <w:rPr>
          <w:rFonts w:hint="eastAsia" w:ascii="宋体" w:hAnsi="宋体"/>
          <w:b/>
          <w:color w:val="000000"/>
          <w:sz w:val="28"/>
          <w:szCs w:val="28"/>
        </w:rPr>
        <w:t>四、响应文件的递交</w:t>
      </w:r>
    </w:p>
    <w:p>
      <w:pPr>
        <w:topLinePunct/>
        <w:spacing w:line="460" w:lineRule="exact"/>
        <w:rPr>
          <w:rFonts w:ascii="宋体"/>
          <w:b/>
          <w:color w:val="000000"/>
          <w:sz w:val="24"/>
          <w:szCs w:val="24"/>
        </w:rPr>
      </w:pPr>
      <w:r>
        <w:rPr>
          <w:rFonts w:ascii="宋体" w:hAnsi="宋体"/>
          <w:b/>
          <w:color w:val="000000"/>
          <w:sz w:val="24"/>
          <w:szCs w:val="24"/>
        </w:rPr>
        <w:t>16.</w:t>
      </w:r>
      <w:r>
        <w:rPr>
          <w:rFonts w:hint="eastAsia" w:ascii="宋体" w:hAnsi="宋体"/>
          <w:b/>
          <w:color w:val="000000"/>
          <w:sz w:val="24"/>
          <w:szCs w:val="24"/>
        </w:rPr>
        <w:t>响应文件的递交</w:t>
      </w:r>
    </w:p>
    <w:p>
      <w:pPr>
        <w:topLinePunct/>
        <w:spacing w:line="460" w:lineRule="exact"/>
        <w:ind w:firstLine="360" w:firstLineChars="150"/>
        <w:rPr>
          <w:rFonts w:ascii="宋体"/>
          <w:color w:val="000000"/>
          <w:sz w:val="24"/>
          <w:szCs w:val="24"/>
        </w:rPr>
      </w:pPr>
      <w:r>
        <w:rPr>
          <w:rFonts w:hint="eastAsia" w:ascii="宋体" w:hAnsi="宋体"/>
          <w:color w:val="000000"/>
          <w:sz w:val="24"/>
          <w:szCs w:val="24"/>
        </w:rPr>
        <w:t>供应商应按磋商文件第一章《竞争性磋商公告》中规定的地点，于提交响应文件截止时间前递交响应文件。</w:t>
      </w:r>
    </w:p>
    <w:p>
      <w:pPr>
        <w:topLinePunct/>
        <w:spacing w:line="460" w:lineRule="exact"/>
        <w:rPr>
          <w:rFonts w:ascii="宋体"/>
          <w:b/>
          <w:color w:val="000000"/>
          <w:sz w:val="24"/>
          <w:szCs w:val="24"/>
        </w:rPr>
      </w:pPr>
      <w:r>
        <w:rPr>
          <w:rFonts w:ascii="宋体" w:hAnsi="宋体"/>
          <w:b/>
          <w:color w:val="000000"/>
          <w:sz w:val="24"/>
          <w:szCs w:val="24"/>
        </w:rPr>
        <w:t>17.</w:t>
      </w:r>
      <w:r>
        <w:rPr>
          <w:rFonts w:hint="eastAsia" w:ascii="宋体" w:hAnsi="宋体"/>
          <w:b/>
          <w:color w:val="000000"/>
          <w:sz w:val="24"/>
          <w:szCs w:val="24"/>
        </w:rPr>
        <w:t>迟交的响应文件</w:t>
      </w:r>
    </w:p>
    <w:p>
      <w:pPr>
        <w:topLinePunct/>
        <w:spacing w:line="460" w:lineRule="exact"/>
        <w:ind w:firstLine="360" w:firstLineChars="150"/>
        <w:rPr>
          <w:rFonts w:ascii="宋体"/>
          <w:color w:val="000000"/>
          <w:sz w:val="24"/>
          <w:szCs w:val="24"/>
        </w:rPr>
      </w:pPr>
      <w:r>
        <w:rPr>
          <w:rFonts w:hint="eastAsia" w:ascii="宋体" w:hAnsi="宋体"/>
          <w:color w:val="000000"/>
          <w:sz w:val="24"/>
          <w:szCs w:val="24"/>
        </w:rPr>
        <w:t>采购代理机构将拒绝并原封退回在规定的提交响应文件截止时间后送达的任何响应文件。</w:t>
      </w:r>
    </w:p>
    <w:p>
      <w:pPr>
        <w:topLinePunct/>
        <w:spacing w:line="460" w:lineRule="exact"/>
        <w:rPr>
          <w:rFonts w:ascii="宋体"/>
          <w:b/>
          <w:color w:val="000000"/>
          <w:sz w:val="24"/>
          <w:szCs w:val="24"/>
        </w:rPr>
      </w:pPr>
      <w:r>
        <w:rPr>
          <w:rFonts w:ascii="宋体" w:hAnsi="宋体"/>
          <w:b/>
          <w:color w:val="000000"/>
          <w:sz w:val="24"/>
          <w:szCs w:val="24"/>
        </w:rPr>
        <w:t>18.</w:t>
      </w:r>
      <w:r>
        <w:rPr>
          <w:rFonts w:hint="eastAsia" w:ascii="宋体" w:hAnsi="宋体"/>
          <w:b/>
          <w:color w:val="000000"/>
          <w:sz w:val="24"/>
          <w:szCs w:val="24"/>
        </w:rPr>
        <w:t>响应文件的补充、修改和撤回</w:t>
      </w:r>
    </w:p>
    <w:p>
      <w:pPr>
        <w:tabs>
          <w:tab w:val="left" w:pos="0"/>
        </w:tabs>
        <w:topLinePunct/>
        <w:spacing w:line="460" w:lineRule="exact"/>
        <w:ind w:left="1" w:firstLine="360" w:firstLineChars="150"/>
        <w:rPr>
          <w:rFonts w:ascii="宋体"/>
          <w:color w:val="000000"/>
          <w:sz w:val="24"/>
          <w:szCs w:val="24"/>
        </w:rPr>
      </w:pPr>
      <w:r>
        <w:rPr>
          <w:rFonts w:ascii="宋体" w:hAnsi="宋体" w:cs="宋体"/>
          <w:color w:val="000000"/>
          <w:sz w:val="24"/>
        </w:rPr>
        <w:t xml:space="preserve">1) </w:t>
      </w:r>
      <w:r>
        <w:rPr>
          <w:rFonts w:hint="eastAsia" w:ascii="宋体" w:hAnsi="宋体"/>
          <w:color w:val="000000"/>
          <w:sz w:val="24"/>
          <w:szCs w:val="24"/>
        </w:rPr>
        <w:t>供应商在递交响应文件后，在规定的提交响应文件截止时间前，可以以书面形式补充修改或撤回已提交的响应文件，并以书面形式递交至采购代理机构，修改或撤回其响应文件。补充、修改的内容为其响应文件的组成部分。</w:t>
      </w:r>
    </w:p>
    <w:p>
      <w:pPr>
        <w:tabs>
          <w:tab w:val="left" w:pos="720"/>
        </w:tabs>
        <w:topLinePunct/>
        <w:spacing w:line="460" w:lineRule="exact"/>
        <w:ind w:firstLine="360" w:firstLineChars="150"/>
        <w:rPr>
          <w:rFonts w:ascii="宋体"/>
          <w:color w:val="000000"/>
          <w:sz w:val="24"/>
          <w:szCs w:val="24"/>
        </w:rPr>
      </w:pPr>
      <w:r>
        <w:rPr>
          <w:rFonts w:ascii="宋体" w:hAnsi="宋体" w:cs="宋体"/>
          <w:color w:val="000000"/>
          <w:sz w:val="24"/>
        </w:rPr>
        <w:t xml:space="preserve">2) </w:t>
      </w:r>
      <w:r>
        <w:rPr>
          <w:rFonts w:hint="eastAsia" w:ascii="宋体" w:hAnsi="宋体"/>
          <w:color w:val="000000"/>
          <w:sz w:val="24"/>
          <w:szCs w:val="24"/>
        </w:rPr>
        <w:t>供应商对响应文件的补充、修改，应按本须知第</w:t>
      </w:r>
      <w:r>
        <w:rPr>
          <w:rFonts w:ascii="宋体" w:hAnsi="宋体"/>
          <w:color w:val="000000"/>
          <w:sz w:val="24"/>
          <w:szCs w:val="24"/>
        </w:rPr>
        <w:t>14</w:t>
      </w:r>
      <w:r>
        <w:rPr>
          <w:rFonts w:hint="eastAsia" w:ascii="宋体" w:hAnsi="宋体"/>
          <w:color w:val="000000"/>
          <w:sz w:val="24"/>
          <w:szCs w:val="24"/>
        </w:rPr>
        <w:t>条的规定进行编制和签署，并按本须知第</w:t>
      </w:r>
      <w:r>
        <w:rPr>
          <w:rFonts w:ascii="宋体" w:hAnsi="宋体"/>
          <w:color w:val="000000"/>
          <w:sz w:val="24"/>
          <w:szCs w:val="24"/>
        </w:rPr>
        <w:t>15</w:t>
      </w:r>
      <w:r>
        <w:rPr>
          <w:rFonts w:hint="eastAsia" w:ascii="宋体" w:hAnsi="宋体"/>
          <w:color w:val="000000"/>
          <w:sz w:val="24"/>
          <w:szCs w:val="24"/>
        </w:rPr>
        <w:t>条的规定进行密封、标记，同时还应在封套上加注“修改”字样。修改文件同样必须在提交响应文件截止时间前送达采购代理机构。</w:t>
      </w:r>
    </w:p>
    <w:p>
      <w:pPr>
        <w:tabs>
          <w:tab w:val="left" w:pos="720"/>
        </w:tabs>
        <w:topLinePunct/>
        <w:spacing w:line="460" w:lineRule="exact"/>
        <w:ind w:left="1" w:firstLine="360" w:firstLineChars="150"/>
        <w:rPr>
          <w:rFonts w:ascii="宋体"/>
          <w:color w:val="000000"/>
          <w:sz w:val="24"/>
          <w:szCs w:val="24"/>
        </w:rPr>
      </w:pPr>
      <w:r>
        <w:rPr>
          <w:rFonts w:ascii="宋体" w:hAnsi="宋体" w:cs="宋体"/>
          <w:color w:val="000000"/>
          <w:sz w:val="24"/>
        </w:rPr>
        <w:t xml:space="preserve">3) </w:t>
      </w:r>
      <w:r>
        <w:rPr>
          <w:rFonts w:hint="eastAsia" w:ascii="宋体" w:hAnsi="宋体"/>
          <w:color w:val="000000"/>
          <w:sz w:val="24"/>
          <w:szCs w:val="24"/>
        </w:rPr>
        <w:t>在提交响应文件截止时间之后，供应商不得对其响应文件做任何实质性修改。</w:t>
      </w:r>
    </w:p>
    <w:p>
      <w:pPr>
        <w:tabs>
          <w:tab w:val="left" w:pos="720"/>
        </w:tabs>
        <w:topLinePunct/>
        <w:spacing w:line="460" w:lineRule="exact"/>
        <w:ind w:firstLine="360" w:firstLineChars="150"/>
        <w:rPr>
          <w:rFonts w:ascii="宋体"/>
          <w:color w:val="000000"/>
          <w:sz w:val="24"/>
          <w:szCs w:val="24"/>
        </w:rPr>
      </w:pPr>
      <w:r>
        <w:rPr>
          <w:rFonts w:ascii="宋体" w:hAnsi="宋体" w:cs="宋体"/>
          <w:color w:val="000000"/>
          <w:sz w:val="24"/>
        </w:rPr>
        <w:t xml:space="preserve">4) </w:t>
      </w:r>
      <w:r>
        <w:rPr>
          <w:rFonts w:hint="eastAsia" w:ascii="宋体" w:hAnsi="宋体"/>
          <w:color w:val="000000"/>
          <w:sz w:val="24"/>
          <w:szCs w:val="24"/>
        </w:rPr>
        <w:t>在提交响应文件截止时间至采购代理机构在磋商文件中规定的报价有效期期满之间的这段时间内，供应商不得撤回其响应文件。</w:t>
      </w:r>
    </w:p>
    <w:p>
      <w:pPr>
        <w:rPr>
          <w:color w:val="000000"/>
        </w:rPr>
      </w:pPr>
    </w:p>
    <w:p>
      <w:pPr>
        <w:spacing w:line="460" w:lineRule="exact"/>
        <w:ind w:firstLine="275" w:firstLineChars="98"/>
        <w:jc w:val="center"/>
        <w:outlineLvl w:val="0"/>
        <w:rPr>
          <w:rFonts w:ascii="宋体"/>
          <w:b/>
          <w:color w:val="000000"/>
          <w:sz w:val="28"/>
          <w:szCs w:val="28"/>
        </w:rPr>
      </w:pPr>
      <w:r>
        <w:rPr>
          <w:rFonts w:hint="eastAsia" w:ascii="宋体" w:hAnsi="宋体"/>
          <w:b/>
          <w:color w:val="000000"/>
          <w:sz w:val="28"/>
          <w:szCs w:val="28"/>
        </w:rPr>
        <w:t>五、公开报价、评审与成交</w:t>
      </w:r>
    </w:p>
    <w:p>
      <w:pPr>
        <w:topLinePunct/>
        <w:spacing w:line="460" w:lineRule="exact"/>
        <w:rPr>
          <w:rFonts w:ascii="宋体"/>
          <w:b/>
          <w:color w:val="000000"/>
          <w:sz w:val="24"/>
          <w:szCs w:val="24"/>
        </w:rPr>
      </w:pPr>
      <w:r>
        <w:rPr>
          <w:rFonts w:ascii="宋体" w:hAnsi="宋体"/>
          <w:b/>
          <w:color w:val="000000"/>
          <w:sz w:val="24"/>
          <w:szCs w:val="24"/>
        </w:rPr>
        <w:t>19.</w:t>
      </w:r>
      <w:r>
        <w:rPr>
          <w:rFonts w:hint="eastAsia" w:ascii="宋体" w:hAnsi="宋体"/>
          <w:b/>
          <w:color w:val="000000"/>
          <w:sz w:val="24"/>
          <w:szCs w:val="24"/>
        </w:rPr>
        <w:t>公开报价</w:t>
      </w:r>
    </w:p>
    <w:p>
      <w:pPr>
        <w:topLinePunct/>
        <w:spacing w:line="460" w:lineRule="exact"/>
        <w:ind w:left="2" w:leftChars="1" w:firstLine="360" w:firstLineChars="150"/>
        <w:rPr>
          <w:rFonts w:ascii="宋体"/>
          <w:color w:val="000000"/>
          <w:sz w:val="24"/>
          <w:szCs w:val="24"/>
        </w:rPr>
      </w:pPr>
      <w:r>
        <w:rPr>
          <w:rFonts w:ascii="宋体" w:hAnsi="宋体" w:cs="宋体"/>
          <w:color w:val="000000"/>
          <w:sz w:val="24"/>
        </w:rPr>
        <w:t xml:space="preserve">1) </w:t>
      </w:r>
      <w:r>
        <w:rPr>
          <w:rFonts w:hint="eastAsia" w:ascii="宋体" w:hAnsi="宋体"/>
          <w:color w:val="000000"/>
          <w:sz w:val="24"/>
          <w:szCs w:val="24"/>
        </w:rPr>
        <w:t>采购代理机构将在磋商文件第一章中规定的时间和地点组织磋商。供应商应委派授权代表准时参加，参加磋商的授权代表须签到以证明其出席。</w:t>
      </w:r>
    </w:p>
    <w:p>
      <w:pPr>
        <w:tabs>
          <w:tab w:val="left" w:pos="720"/>
        </w:tabs>
        <w:topLinePunct/>
        <w:spacing w:line="460" w:lineRule="exact"/>
        <w:ind w:firstLine="360" w:firstLineChars="150"/>
        <w:rPr>
          <w:rFonts w:ascii="宋体"/>
          <w:color w:val="000000"/>
          <w:sz w:val="24"/>
          <w:szCs w:val="24"/>
        </w:rPr>
      </w:pPr>
      <w:r>
        <w:rPr>
          <w:rFonts w:ascii="宋体" w:hAnsi="宋体" w:cs="宋体"/>
          <w:color w:val="000000"/>
          <w:sz w:val="24"/>
        </w:rPr>
        <w:t xml:space="preserve">2) </w:t>
      </w:r>
      <w:r>
        <w:rPr>
          <w:rFonts w:hint="eastAsia" w:ascii="宋体" w:hAnsi="宋体"/>
          <w:color w:val="000000"/>
          <w:sz w:val="24"/>
          <w:szCs w:val="24"/>
        </w:rPr>
        <w:t>按照本须知第</w:t>
      </w:r>
      <w:r>
        <w:rPr>
          <w:rFonts w:ascii="宋体" w:hAnsi="宋体"/>
          <w:color w:val="000000"/>
          <w:sz w:val="24"/>
          <w:szCs w:val="24"/>
        </w:rPr>
        <w:t>18</w:t>
      </w:r>
      <w:r>
        <w:rPr>
          <w:rFonts w:hint="eastAsia" w:ascii="宋体" w:hAnsi="宋体"/>
          <w:color w:val="000000"/>
          <w:sz w:val="24"/>
          <w:szCs w:val="24"/>
        </w:rPr>
        <w:t>条规定，同意撤回的响应文件将不予开封。</w:t>
      </w:r>
    </w:p>
    <w:p>
      <w:pPr>
        <w:tabs>
          <w:tab w:val="left" w:pos="720"/>
        </w:tabs>
        <w:topLinePunct/>
        <w:spacing w:line="460" w:lineRule="exact"/>
        <w:ind w:firstLine="360" w:firstLineChars="150"/>
        <w:rPr>
          <w:rFonts w:ascii="宋体"/>
          <w:color w:val="000000"/>
          <w:sz w:val="24"/>
          <w:szCs w:val="24"/>
        </w:rPr>
      </w:pPr>
      <w:r>
        <w:rPr>
          <w:rFonts w:ascii="宋体" w:hAnsi="宋体" w:cs="宋体"/>
          <w:color w:val="000000"/>
          <w:sz w:val="24"/>
        </w:rPr>
        <w:t xml:space="preserve">3) </w:t>
      </w:r>
      <w:r>
        <w:rPr>
          <w:rFonts w:hint="eastAsia" w:ascii="宋体" w:hAnsi="宋体"/>
          <w:color w:val="000000"/>
          <w:sz w:val="24"/>
          <w:szCs w:val="24"/>
        </w:rPr>
        <w:t>磋商由采购代理机构主持，邀请采购人、供应商、财政部门和有关监督部门代表参加，财政部门和有关监督部门可视情况派员现场监督。</w:t>
      </w:r>
    </w:p>
    <w:p>
      <w:pPr>
        <w:tabs>
          <w:tab w:val="left" w:pos="420"/>
          <w:tab w:val="left" w:pos="720"/>
        </w:tabs>
        <w:topLinePunct/>
        <w:spacing w:line="460" w:lineRule="exact"/>
        <w:ind w:left="1" w:firstLine="360" w:firstLineChars="150"/>
        <w:rPr>
          <w:rFonts w:ascii="宋体"/>
          <w:color w:val="000000"/>
          <w:sz w:val="24"/>
          <w:szCs w:val="24"/>
        </w:rPr>
      </w:pPr>
      <w:r>
        <w:rPr>
          <w:rFonts w:ascii="宋体" w:hAnsi="宋体" w:cs="宋体"/>
          <w:color w:val="000000"/>
          <w:sz w:val="24"/>
        </w:rPr>
        <w:t xml:space="preserve">4) </w:t>
      </w:r>
      <w:r>
        <w:rPr>
          <w:rFonts w:hint="eastAsia" w:ascii="宋体" w:hAnsi="宋体"/>
          <w:color w:val="000000"/>
          <w:sz w:val="24"/>
          <w:szCs w:val="24"/>
        </w:rPr>
        <w:t>磋商时，由采购人委托的公证人员检查响应文件密封情况并公证。</w:t>
      </w:r>
    </w:p>
    <w:p>
      <w:pPr>
        <w:tabs>
          <w:tab w:val="left" w:pos="420"/>
          <w:tab w:val="left" w:pos="720"/>
        </w:tabs>
        <w:topLinePunct/>
        <w:spacing w:line="460" w:lineRule="exact"/>
        <w:ind w:left="1" w:firstLine="360" w:firstLineChars="150"/>
        <w:rPr>
          <w:rFonts w:ascii="宋体"/>
          <w:color w:val="000000"/>
          <w:sz w:val="24"/>
          <w:szCs w:val="24"/>
        </w:rPr>
      </w:pPr>
      <w:r>
        <w:rPr>
          <w:rFonts w:ascii="宋体" w:hAnsi="宋体" w:cs="宋体"/>
          <w:color w:val="000000"/>
          <w:sz w:val="24"/>
        </w:rPr>
        <w:t xml:space="preserve">5) </w:t>
      </w:r>
      <w:r>
        <w:rPr>
          <w:rFonts w:hint="eastAsia" w:ascii="宋体" w:hAnsi="宋体"/>
          <w:color w:val="000000"/>
          <w:sz w:val="24"/>
          <w:szCs w:val="24"/>
        </w:rPr>
        <w:t>磋商时，采购代理机构工作人员将当众拆启并宣读每个供应商的《开标一览表》中的报价，以及采购代理机构认为合适的其他详细内容。</w:t>
      </w:r>
    </w:p>
    <w:p>
      <w:pPr>
        <w:tabs>
          <w:tab w:val="left" w:pos="420"/>
          <w:tab w:val="left" w:pos="720"/>
        </w:tabs>
        <w:topLinePunct/>
        <w:spacing w:line="460" w:lineRule="exact"/>
        <w:ind w:left="1" w:firstLine="360" w:firstLineChars="150"/>
        <w:rPr>
          <w:rFonts w:ascii="宋体"/>
          <w:color w:val="000000"/>
          <w:sz w:val="24"/>
          <w:szCs w:val="24"/>
        </w:rPr>
      </w:pPr>
      <w:r>
        <w:rPr>
          <w:rFonts w:ascii="宋体" w:hAnsi="宋体" w:cs="宋体"/>
          <w:color w:val="000000"/>
          <w:sz w:val="24"/>
        </w:rPr>
        <w:t xml:space="preserve">6) </w:t>
      </w:r>
      <w:r>
        <w:rPr>
          <w:rFonts w:hint="eastAsia" w:ascii="宋体" w:hAnsi="宋体"/>
          <w:color w:val="000000"/>
          <w:sz w:val="24"/>
          <w:szCs w:val="24"/>
        </w:rPr>
        <w:t>采购代理机构将做磋商记录，磋商记录包括按本须知第</w:t>
      </w:r>
      <w:r>
        <w:rPr>
          <w:rFonts w:ascii="宋体" w:hAnsi="宋体"/>
          <w:color w:val="000000"/>
          <w:sz w:val="24"/>
          <w:szCs w:val="24"/>
        </w:rPr>
        <w:t>22.3</w:t>
      </w:r>
      <w:r>
        <w:rPr>
          <w:rFonts w:hint="eastAsia" w:ascii="宋体" w:hAnsi="宋体"/>
          <w:color w:val="000000"/>
          <w:sz w:val="24"/>
          <w:szCs w:val="24"/>
        </w:rPr>
        <w:t>）款规定在磋商时宣读的全部内容。</w:t>
      </w:r>
    </w:p>
    <w:p>
      <w:pPr>
        <w:topLinePunct/>
        <w:spacing w:line="460" w:lineRule="exact"/>
        <w:rPr>
          <w:rFonts w:ascii="宋体"/>
          <w:b/>
          <w:color w:val="000000"/>
          <w:sz w:val="24"/>
          <w:szCs w:val="24"/>
        </w:rPr>
      </w:pPr>
      <w:r>
        <w:rPr>
          <w:rFonts w:ascii="宋体" w:hAnsi="宋体"/>
          <w:b/>
          <w:color w:val="000000"/>
          <w:sz w:val="24"/>
          <w:szCs w:val="24"/>
        </w:rPr>
        <w:t>20.</w:t>
      </w:r>
      <w:r>
        <w:rPr>
          <w:rFonts w:hint="eastAsia" w:ascii="宋体" w:hAnsi="宋体"/>
          <w:b/>
          <w:color w:val="000000"/>
          <w:sz w:val="24"/>
          <w:szCs w:val="24"/>
        </w:rPr>
        <w:t>响应文件的有效性</w:t>
      </w:r>
    </w:p>
    <w:p>
      <w:pPr>
        <w:tabs>
          <w:tab w:val="left" w:pos="720"/>
        </w:tabs>
        <w:topLinePunct/>
        <w:spacing w:line="460" w:lineRule="exact"/>
        <w:ind w:left="359"/>
        <w:rPr>
          <w:rFonts w:ascii="宋体"/>
          <w:color w:val="000000"/>
          <w:sz w:val="24"/>
          <w:szCs w:val="24"/>
        </w:rPr>
      </w:pPr>
      <w:r>
        <w:rPr>
          <w:rFonts w:ascii="宋体" w:hAnsi="宋体" w:cs="宋体"/>
          <w:color w:val="000000"/>
          <w:sz w:val="24"/>
        </w:rPr>
        <w:t xml:space="preserve">1) </w:t>
      </w:r>
      <w:r>
        <w:rPr>
          <w:rFonts w:hint="eastAsia" w:ascii="宋体" w:hAnsi="宋体"/>
          <w:color w:val="000000"/>
          <w:sz w:val="24"/>
          <w:szCs w:val="24"/>
        </w:rPr>
        <w:t>磋商时，响应文件出现下列情形之一的，应当作为无效响应文件，不得进入评审：</w:t>
      </w:r>
    </w:p>
    <w:p>
      <w:pPr>
        <w:numPr>
          <w:ilvl w:val="1"/>
          <w:numId w:val="6"/>
        </w:numPr>
        <w:tabs>
          <w:tab w:val="left" w:pos="1080"/>
          <w:tab w:val="clear" w:pos="1320"/>
        </w:tabs>
        <w:topLinePunct/>
        <w:spacing w:line="460" w:lineRule="exact"/>
        <w:ind w:hanging="600"/>
        <w:rPr>
          <w:rFonts w:ascii="宋体"/>
          <w:color w:val="000000"/>
          <w:sz w:val="24"/>
          <w:szCs w:val="24"/>
        </w:rPr>
      </w:pPr>
      <w:r>
        <w:rPr>
          <w:rFonts w:hint="eastAsia" w:ascii="宋体" w:hAnsi="宋体"/>
          <w:color w:val="000000"/>
          <w:sz w:val="24"/>
          <w:szCs w:val="24"/>
        </w:rPr>
        <w:t>逾期送达或者未送达指定地点的。</w:t>
      </w:r>
    </w:p>
    <w:p>
      <w:pPr>
        <w:numPr>
          <w:ilvl w:val="1"/>
          <w:numId w:val="6"/>
        </w:numPr>
        <w:tabs>
          <w:tab w:val="left" w:pos="1080"/>
          <w:tab w:val="clear" w:pos="1320"/>
        </w:tabs>
        <w:topLinePunct/>
        <w:spacing w:line="460" w:lineRule="exact"/>
        <w:ind w:hanging="600"/>
        <w:rPr>
          <w:rFonts w:ascii="宋体"/>
          <w:color w:val="000000"/>
          <w:sz w:val="24"/>
          <w:szCs w:val="24"/>
        </w:rPr>
      </w:pPr>
      <w:r>
        <w:rPr>
          <w:rFonts w:hint="eastAsia" w:ascii="宋体" w:hAnsi="宋体"/>
          <w:color w:val="000000"/>
          <w:sz w:val="24"/>
          <w:szCs w:val="24"/>
        </w:rPr>
        <w:t>响应文件未按要求密封的。</w:t>
      </w:r>
    </w:p>
    <w:p>
      <w:pPr>
        <w:numPr>
          <w:ilvl w:val="1"/>
          <w:numId w:val="6"/>
        </w:numPr>
        <w:tabs>
          <w:tab w:val="left" w:pos="1080"/>
          <w:tab w:val="clear" w:pos="1320"/>
        </w:tabs>
        <w:topLinePunct/>
        <w:spacing w:line="460" w:lineRule="exact"/>
        <w:ind w:hanging="600"/>
        <w:rPr>
          <w:rFonts w:ascii="宋体"/>
          <w:color w:val="000000"/>
          <w:sz w:val="24"/>
          <w:szCs w:val="24"/>
        </w:rPr>
      </w:pPr>
      <w:r>
        <w:rPr>
          <w:rFonts w:hint="eastAsia" w:ascii="宋体" w:hAnsi="宋体"/>
          <w:color w:val="000000"/>
          <w:sz w:val="24"/>
          <w:szCs w:val="24"/>
        </w:rPr>
        <w:t>要求加盖公章处未加盖公章的。</w:t>
      </w:r>
    </w:p>
    <w:p>
      <w:pPr>
        <w:numPr>
          <w:ilvl w:val="1"/>
          <w:numId w:val="6"/>
        </w:numPr>
        <w:tabs>
          <w:tab w:val="left" w:pos="1080"/>
          <w:tab w:val="clear" w:pos="1320"/>
        </w:tabs>
        <w:topLinePunct/>
        <w:spacing w:line="460" w:lineRule="exact"/>
        <w:ind w:hanging="600"/>
        <w:rPr>
          <w:rFonts w:ascii="宋体"/>
          <w:color w:val="000000"/>
          <w:sz w:val="24"/>
          <w:szCs w:val="24"/>
        </w:rPr>
      </w:pPr>
      <w:r>
        <w:rPr>
          <w:rFonts w:hint="eastAsia" w:ascii="宋体" w:hAnsi="宋体"/>
          <w:color w:val="000000"/>
          <w:sz w:val="24"/>
          <w:szCs w:val="24"/>
        </w:rPr>
        <w:t>法律、法规及磋商文件规定的其它情况。</w:t>
      </w:r>
    </w:p>
    <w:p>
      <w:pPr>
        <w:pStyle w:val="5"/>
        <w:spacing w:before="0" w:after="0" w:line="360" w:lineRule="auto"/>
        <w:ind w:firstLine="480" w:firstLineChars="200"/>
        <w:rPr>
          <w:rFonts w:ascii="宋体" w:cs="宋体"/>
          <w:b w:val="0"/>
          <w:color w:val="000000"/>
          <w:sz w:val="24"/>
        </w:rPr>
      </w:pPr>
      <w:bookmarkStart w:id="1" w:name="_Toc459"/>
      <w:r>
        <w:rPr>
          <w:rFonts w:ascii="宋体" w:hAnsi="宋体" w:cs="宋体"/>
          <w:b w:val="0"/>
          <w:color w:val="000000"/>
          <w:sz w:val="24"/>
        </w:rPr>
        <w:t>2</w:t>
      </w:r>
      <w:r>
        <w:rPr>
          <w:rFonts w:hint="eastAsia" w:ascii="宋体" w:hAnsi="宋体" w:cs="宋体"/>
          <w:b w:val="0"/>
          <w:color w:val="000000"/>
          <w:sz w:val="24"/>
        </w:rPr>
        <w:t>）无效报价与废标</w:t>
      </w:r>
      <w:bookmarkEnd w:id="1"/>
    </w:p>
    <w:p>
      <w:pPr>
        <w:spacing w:line="360" w:lineRule="auto"/>
        <w:ind w:firstLine="360" w:firstLineChars="150"/>
        <w:rPr>
          <w:rFonts w:ascii="宋体" w:cs="宋体"/>
          <w:color w:val="000000"/>
          <w:sz w:val="24"/>
        </w:rPr>
      </w:pPr>
      <w:r>
        <w:rPr>
          <w:rFonts w:hint="eastAsia" w:ascii="宋体" w:hAnsi="宋体" w:cs="宋体"/>
          <w:color w:val="000000"/>
          <w:sz w:val="24"/>
        </w:rPr>
        <w:t>（一）供应商存在下列情况之一的，响应无效</w:t>
      </w:r>
      <w:r>
        <w:rPr>
          <w:rFonts w:ascii="宋体" w:hAnsi="宋体" w:cs="宋体"/>
          <w:color w:val="000000"/>
          <w:sz w:val="24"/>
        </w:rPr>
        <w:t>:</w:t>
      </w:r>
    </w:p>
    <w:p>
      <w:pPr>
        <w:spacing w:line="360" w:lineRule="auto"/>
        <w:ind w:left="424" w:leftChars="202" w:firstLine="240" w:firstLineChars="100"/>
        <w:rPr>
          <w:rFonts w:ascii="宋体" w:cs="宋体"/>
          <w:color w:val="000000"/>
          <w:sz w:val="24"/>
        </w:rPr>
      </w:pPr>
      <w:r>
        <w:rPr>
          <w:rFonts w:ascii="宋体" w:hAnsi="宋体" w:cs="宋体"/>
          <w:color w:val="000000"/>
          <w:sz w:val="24"/>
        </w:rPr>
        <w:t>1</w:t>
      </w:r>
      <w:r>
        <w:rPr>
          <w:rFonts w:hint="eastAsia" w:ascii="宋体" w:hAnsi="宋体" w:cs="宋体"/>
          <w:color w:val="000000"/>
          <w:sz w:val="24"/>
        </w:rPr>
        <w:t>、响应文件未按磋商文件要求签署、盖章和密封的；</w:t>
      </w:r>
    </w:p>
    <w:p>
      <w:pPr>
        <w:spacing w:line="360" w:lineRule="auto"/>
        <w:ind w:left="424" w:leftChars="202" w:firstLine="240" w:firstLineChars="100"/>
        <w:rPr>
          <w:rFonts w:ascii="宋体" w:cs="宋体"/>
          <w:color w:val="000000"/>
          <w:sz w:val="24"/>
        </w:rPr>
      </w:pPr>
      <w:r>
        <w:rPr>
          <w:rFonts w:ascii="宋体" w:hAnsi="宋体" w:cs="宋体"/>
          <w:color w:val="000000"/>
          <w:sz w:val="24"/>
        </w:rPr>
        <w:t>2</w:t>
      </w:r>
      <w:r>
        <w:rPr>
          <w:rFonts w:hint="eastAsia" w:ascii="宋体" w:hAnsi="宋体" w:cs="宋体"/>
          <w:color w:val="000000"/>
          <w:sz w:val="24"/>
        </w:rPr>
        <w:t>、不具备磋商文件中规定的资格要求的；</w:t>
      </w:r>
    </w:p>
    <w:p>
      <w:pPr>
        <w:spacing w:line="360" w:lineRule="auto"/>
        <w:ind w:left="424" w:leftChars="202" w:firstLine="240" w:firstLineChars="100"/>
        <w:rPr>
          <w:rFonts w:ascii="宋体" w:cs="宋体"/>
          <w:color w:val="000000"/>
          <w:sz w:val="24"/>
        </w:rPr>
      </w:pPr>
      <w:r>
        <w:rPr>
          <w:rFonts w:ascii="宋体" w:hAnsi="宋体" w:cs="宋体"/>
          <w:color w:val="000000"/>
          <w:sz w:val="24"/>
        </w:rPr>
        <w:t>3</w:t>
      </w:r>
      <w:r>
        <w:rPr>
          <w:rFonts w:hint="eastAsia" w:ascii="宋体" w:hAnsi="宋体" w:cs="宋体"/>
          <w:color w:val="000000"/>
          <w:sz w:val="24"/>
        </w:rPr>
        <w:t>、报价超过磋商文件中规定的预算金额或者最高限价的；</w:t>
      </w:r>
    </w:p>
    <w:p>
      <w:pPr>
        <w:spacing w:line="360" w:lineRule="auto"/>
        <w:ind w:left="424" w:leftChars="202" w:firstLine="240" w:firstLineChars="100"/>
        <w:rPr>
          <w:rFonts w:ascii="宋体" w:cs="宋体"/>
          <w:color w:val="000000"/>
          <w:sz w:val="24"/>
        </w:rPr>
      </w:pPr>
      <w:r>
        <w:rPr>
          <w:rFonts w:ascii="宋体" w:hAnsi="宋体" w:cs="宋体"/>
          <w:color w:val="000000"/>
          <w:sz w:val="24"/>
        </w:rPr>
        <w:t>4</w:t>
      </w:r>
      <w:r>
        <w:rPr>
          <w:rFonts w:hint="eastAsia" w:ascii="宋体" w:hAnsi="宋体" w:cs="宋体"/>
          <w:color w:val="000000"/>
          <w:sz w:val="24"/>
        </w:rPr>
        <w:t>、响应文件含有采购人不能接受的附加条件的；</w:t>
      </w:r>
    </w:p>
    <w:p>
      <w:pPr>
        <w:spacing w:line="360" w:lineRule="auto"/>
        <w:ind w:left="424" w:leftChars="202" w:firstLine="240" w:firstLineChars="100"/>
        <w:rPr>
          <w:rFonts w:ascii="宋体" w:cs="宋体"/>
          <w:color w:val="000000"/>
          <w:sz w:val="24"/>
        </w:rPr>
      </w:pPr>
      <w:r>
        <w:rPr>
          <w:rFonts w:ascii="宋体" w:hAnsi="宋体" w:cs="宋体"/>
          <w:color w:val="000000"/>
          <w:sz w:val="24"/>
        </w:rPr>
        <w:t>5</w:t>
      </w:r>
      <w:r>
        <w:rPr>
          <w:rFonts w:hint="eastAsia" w:ascii="宋体" w:hAnsi="宋体" w:cs="宋体"/>
          <w:color w:val="000000"/>
          <w:sz w:val="24"/>
        </w:rPr>
        <w:t>、未按规定报价的。</w:t>
      </w:r>
    </w:p>
    <w:p>
      <w:pPr>
        <w:spacing w:line="360" w:lineRule="auto"/>
        <w:ind w:left="424" w:leftChars="202" w:firstLine="240" w:firstLineChars="100"/>
        <w:rPr>
          <w:rFonts w:ascii="宋体" w:cs="宋体"/>
          <w:color w:val="000000"/>
          <w:sz w:val="24"/>
        </w:rPr>
      </w:pPr>
      <w:r>
        <w:rPr>
          <w:rFonts w:ascii="宋体" w:hAnsi="宋体" w:cs="宋体"/>
          <w:color w:val="000000"/>
          <w:sz w:val="24"/>
        </w:rPr>
        <w:t>6</w:t>
      </w:r>
      <w:r>
        <w:rPr>
          <w:rFonts w:hint="eastAsia" w:ascii="宋体" w:hAnsi="宋体" w:cs="宋体"/>
          <w:color w:val="000000"/>
          <w:sz w:val="24"/>
        </w:rPr>
        <w:t>、供应商提供的响应文件不完整。</w:t>
      </w:r>
    </w:p>
    <w:p>
      <w:pPr>
        <w:spacing w:line="360" w:lineRule="auto"/>
        <w:ind w:left="424" w:leftChars="202" w:firstLine="240" w:firstLineChars="100"/>
        <w:rPr>
          <w:rFonts w:ascii="宋体" w:cs="宋体"/>
          <w:color w:val="000000"/>
          <w:sz w:val="24"/>
        </w:rPr>
      </w:pPr>
      <w:r>
        <w:rPr>
          <w:rFonts w:ascii="宋体" w:hAnsi="宋体" w:cs="宋体"/>
          <w:color w:val="000000"/>
          <w:sz w:val="24"/>
        </w:rPr>
        <w:t>7</w:t>
      </w:r>
      <w:r>
        <w:rPr>
          <w:rFonts w:hint="eastAsia" w:ascii="宋体" w:hAnsi="宋体" w:cs="宋体"/>
          <w:color w:val="000000"/>
          <w:sz w:val="24"/>
        </w:rPr>
        <w:t>、未提供磋商文件要求提供的资格资质证明文件。</w:t>
      </w:r>
    </w:p>
    <w:p>
      <w:pPr>
        <w:spacing w:line="360" w:lineRule="auto"/>
        <w:ind w:left="424" w:leftChars="202" w:firstLine="240" w:firstLineChars="100"/>
        <w:rPr>
          <w:rFonts w:ascii="宋体" w:cs="宋体"/>
          <w:color w:val="000000"/>
          <w:sz w:val="24"/>
        </w:rPr>
      </w:pPr>
      <w:r>
        <w:rPr>
          <w:rFonts w:ascii="宋体" w:hAnsi="宋体" w:cs="宋体"/>
          <w:color w:val="000000"/>
          <w:sz w:val="24"/>
        </w:rPr>
        <w:t>8</w:t>
      </w:r>
      <w:r>
        <w:rPr>
          <w:rFonts w:hint="eastAsia" w:ascii="宋体" w:hAnsi="宋体" w:cs="宋体"/>
          <w:color w:val="000000"/>
          <w:sz w:val="24"/>
        </w:rPr>
        <w:t>、法律、法规和磋商文件规定的其他无效情形。</w:t>
      </w:r>
    </w:p>
    <w:p>
      <w:pPr>
        <w:spacing w:line="360" w:lineRule="auto"/>
        <w:ind w:firstLine="360" w:firstLineChars="150"/>
        <w:rPr>
          <w:rFonts w:ascii="宋体" w:cs="宋体"/>
          <w:color w:val="000000"/>
          <w:sz w:val="24"/>
        </w:rPr>
      </w:pPr>
      <w:r>
        <w:rPr>
          <w:rFonts w:hint="eastAsia" w:ascii="宋体" w:hAnsi="宋体" w:cs="宋体"/>
          <w:color w:val="000000"/>
          <w:sz w:val="24"/>
        </w:rPr>
        <w:t>（二）</w:t>
      </w:r>
      <w:r>
        <w:rPr>
          <w:rFonts w:hint="eastAsia" w:ascii="宋体" w:hAnsi="宋体" w:cs="宋体"/>
          <w:color w:val="000000"/>
          <w:sz w:val="24"/>
          <w:szCs w:val="24"/>
        </w:rPr>
        <w:t>供应商</w:t>
      </w:r>
      <w:r>
        <w:rPr>
          <w:rFonts w:hint="eastAsia" w:ascii="宋体" w:hAnsi="宋体" w:cs="宋体"/>
          <w:color w:val="000000"/>
          <w:sz w:val="24"/>
        </w:rPr>
        <w:t>有下列情况之一，其报价不仅被视为废标，而且采购人将严格按照相关法律、法规及规章制度的规定行使权利。</w:t>
      </w:r>
      <w:r>
        <w:rPr>
          <w:rFonts w:hint="eastAsia" w:ascii="宋体" w:hAnsi="宋体" w:cs="宋体"/>
          <w:color w:val="000000"/>
          <w:sz w:val="24"/>
          <w:szCs w:val="24"/>
        </w:rPr>
        <w:t>供应商</w:t>
      </w:r>
      <w:r>
        <w:rPr>
          <w:rFonts w:hint="eastAsia" w:ascii="宋体" w:hAnsi="宋体" w:cs="宋体"/>
          <w:color w:val="000000"/>
          <w:sz w:val="24"/>
        </w:rPr>
        <w:t>给采购人和代理采购人造成损失的，应予以赔偿。</w:t>
      </w:r>
    </w:p>
    <w:p>
      <w:pPr>
        <w:spacing w:line="360" w:lineRule="auto"/>
        <w:ind w:firstLine="480" w:firstLineChars="200"/>
        <w:rPr>
          <w:rFonts w:ascii="宋体" w:cs="宋体"/>
          <w:color w:val="000000"/>
          <w:sz w:val="24"/>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z w:val="24"/>
          <w:szCs w:val="24"/>
        </w:rPr>
        <w:t>供应商</w:t>
      </w:r>
      <w:r>
        <w:rPr>
          <w:rFonts w:hint="eastAsia" w:ascii="宋体" w:hAnsi="宋体" w:cs="宋体"/>
          <w:color w:val="000000"/>
          <w:sz w:val="24"/>
        </w:rPr>
        <w:t>提供的有关资格、资质证明文件不真实或提供虚假报价材料。</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szCs w:val="24"/>
        </w:rPr>
        <w:t>供应商</w:t>
      </w:r>
      <w:r>
        <w:rPr>
          <w:rFonts w:hint="eastAsia" w:ascii="宋体" w:hAnsi="宋体" w:cs="宋体"/>
          <w:color w:val="000000"/>
          <w:sz w:val="24"/>
        </w:rPr>
        <w:t>在报价有效期内撤回报价。</w:t>
      </w:r>
    </w:p>
    <w:p>
      <w:pPr>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、在整个报价过程中，</w:t>
      </w:r>
      <w:r>
        <w:rPr>
          <w:rFonts w:hint="eastAsia" w:ascii="宋体" w:hAnsi="宋体" w:cs="宋体"/>
          <w:color w:val="000000"/>
          <w:sz w:val="24"/>
          <w:szCs w:val="24"/>
        </w:rPr>
        <w:t>供应商</w:t>
      </w:r>
      <w:r>
        <w:rPr>
          <w:rFonts w:hint="eastAsia" w:ascii="宋体" w:hAnsi="宋体" w:cs="宋体"/>
          <w:color w:val="000000"/>
          <w:sz w:val="24"/>
        </w:rPr>
        <w:t>有企图影响成交结果的任何活动。</w:t>
      </w:r>
    </w:p>
    <w:p>
      <w:pPr>
        <w:spacing w:line="360" w:lineRule="auto"/>
        <w:ind w:firstLine="480" w:firstLineChars="200"/>
        <w:rPr>
          <w:rFonts w:asci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szCs w:val="24"/>
        </w:rPr>
        <w:t>供应商</w:t>
      </w:r>
      <w:r>
        <w:rPr>
          <w:rFonts w:hint="eastAsia" w:ascii="宋体" w:hAnsi="宋体" w:cs="宋体"/>
          <w:color w:val="000000"/>
          <w:sz w:val="24"/>
        </w:rPr>
        <w:t>以任何方式诋毁其他</w:t>
      </w:r>
      <w:r>
        <w:rPr>
          <w:rFonts w:hint="eastAsia" w:ascii="宋体" w:hAnsi="宋体" w:cs="宋体"/>
          <w:color w:val="000000"/>
          <w:sz w:val="24"/>
          <w:szCs w:val="24"/>
        </w:rPr>
        <w:t>供应商</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ascii="宋体" w:hAnsi="宋体" w:cs="宋体"/>
          <w:color w:val="000000"/>
          <w:sz w:val="24"/>
        </w:rPr>
        <w:t>5</w:t>
      </w:r>
      <w:r>
        <w:rPr>
          <w:rFonts w:hint="eastAsia" w:ascii="宋体" w:hAnsi="宋体" w:cs="宋体"/>
          <w:color w:val="000000"/>
          <w:sz w:val="24"/>
        </w:rPr>
        <w:t>、</w:t>
      </w:r>
      <w:r>
        <w:rPr>
          <w:rFonts w:hint="eastAsia" w:ascii="宋体" w:hAnsi="宋体" w:cs="宋体"/>
          <w:color w:val="000000"/>
          <w:sz w:val="24"/>
          <w:szCs w:val="24"/>
        </w:rPr>
        <w:t>供应商</w:t>
      </w:r>
      <w:r>
        <w:rPr>
          <w:rFonts w:hint="eastAsia" w:ascii="宋体" w:hAnsi="宋体" w:cs="宋体"/>
          <w:color w:val="000000"/>
          <w:sz w:val="24"/>
        </w:rPr>
        <w:t>串通报价。</w:t>
      </w:r>
    </w:p>
    <w:p>
      <w:pPr>
        <w:spacing w:line="360" w:lineRule="auto"/>
        <w:ind w:firstLine="480" w:firstLineChars="200"/>
        <w:rPr>
          <w:rFonts w:ascii="宋体" w:cs="宋体"/>
          <w:color w:val="000000"/>
          <w:sz w:val="24"/>
        </w:rPr>
      </w:pPr>
      <w:r>
        <w:rPr>
          <w:rFonts w:ascii="宋体" w:hAnsi="宋体" w:cs="宋体"/>
          <w:color w:val="000000"/>
          <w:sz w:val="24"/>
        </w:rPr>
        <w:t>6</w:t>
      </w:r>
      <w:r>
        <w:rPr>
          <w:rFonts w:hint="eastAsia" w:ascii="宋体" w:hAnsi="宋体" w:cs="宋体"/>
          <w:color w:val="000000"/>
          <w:sz w:val="24"/>
        </w:rPr>
        <w:t>、</w:t>
      </w:r>
      <w:r>
        <w:rPr>
          <w:rFonts w:hint="eastAsia" w:ascii="宋体" w:hAnsi="宋体" w:cs="宋体"/>
          <w:color w:val="000000"/>
          <w:sz w:val="24"/>
          <w:szCs w:val="24"/>
        </w:rPr>
        <w:t>供应商</w:t>
      </w:r>
      <w:r>
        <w:rPr>
          <w:rFonts w:hint="eastAsia" w:ascii="宋体" w:hAnsi="宋体" w:cs="宋体"/>
          <w:color w:val="000000"/>
          <w:sz w:val="24"/>
        </w:rPr>
        <w:t>向采购人、采购代理机构、竞争性磋商小组成员提供不正当利益。</w:t>
      </w:r>
    </w:p>
    <w:p>
      <w:pPr>
        <w:spacing w:line="360" w:lineRule="auto"/>
        <w:ind w:firstLine="480" w:firstLineChars="200"/>
        <w:rPr>
          <w:rFonts w:ascii="宋体" w:cs="宋体"/>
          <w:color w:val="000000"/>
          <w:sz w:val="24"/>
        </w:rPr>
      </w:pPr>
      <w:r>
        <w:rPr>
          <w:rFonts w:ascii="宋体" w:hAnsi="宋体" w:cs="宋体"/>
          <w:color w:val="000000"/>
          <w:sz w:val="24"/>
        </w:rPr>
        <w:t>7</w:t>
      </w:r>
      <w:r>
        <w:rPr>
          <w:rFonts w:hint="eastAsia" w:ascii="宋体" w:hAnsi="宋体" w:cs="宋体"/>
          <w:color w:val="000000"/>
          <w:sz w:val="24"/>
        </w:rPr>
        <w:t>、成交供应商不按要求提交成交服务费。</w:t>
      </w:r>
    </w:p>
    <w:p>
      <w:pPr>
        <w:spacing w:line="360" w:lineRule="auto"/>
        <w:ind w:firstLine="480" w:firstLineChars="200"/>
        <w:rPr>
          <w:rFonts w:ascii="宋体" w:cs="宋体"/>
          <w:color w:val="000000"/>
          <w:sz w:val="24"/>
        </w:rPr>
      </w:pPr>
      <w:r>
        <w:rPr>
          <w:rFonts w:ascii="宋体" w:hAnsi="宋体" w:cs="宋体"/>
          <w:color w:val="000000"/>
          <w:sz w:val="24"/>
        </w:rPr>
        <w:t>8</w:t>
      </w:r>
      <w:r>
        <w:rPr>
          <w:rFonts w:hint="eastAsia" w:ascii="宋体" w:hAnsi="宋体" w:cs="宋体"/>
          <w:color w:val="000000"/>
          <w:sz w:val="24"/>
        </w:rPr>
        <w:t>、成交供应商不按规定签订合同。</w:t>
      </w:r>
    </w:p>
    <w:p>
      <w:pPr>
        <w:spacing w:line="360" w:lineRule="auto"/>
        <w:ind w:firstLine="480" w:firstLineChars="200"/>
        <w:rPr>
          <w:rFonts w:ascii="宋体" w:cs="宋体"/>
          <w:color w:val="000000"/>
          <w:sz w:val="24"/>
        </w:rPr>
      </w:pPr>
      <w:r>
        <w:rPr>
          <w:rFonts w:ascii="宋体" w:hAnsi="宋体" w:cs="宋体"/>
          <w:color w:val="000000"/>
          <w:sz w:val="24"/>
        </w:rPr>
        <w:t>9</w:t>
      </w:r>
      <w:r>
        <w:rPr>
          <w:rFonts w:hint="eastAsia" w:ascii="宋体" w:hAnsi="宋体" w:cs="宋体"/>
          <w:color w:val="000000"/>
          <w:sz w:val="24"/>
        </w:rPr>
        <w:t>、法律、法规规定的其他情况。</w:t>
      </w:r>
    </w:p>
    <w:p>
      <w:pPr>
        <w:spacing w:line="360" w:lineRule="auto"/>
        <w:ind w:firstLine="218" w:firstLineChars="91"/>
        <w:rPr>
          <w:rFonts w:ascii="宋体" w:cs="宋体"/>
          <w:color w:val="000000"/>
          <w:sz w:val="24"/>
        </w:rPr>
      </w:pPr>
      <w:r>
        <w:rPr>
          <w:rFonts w:hint="eastAsia" w:ascii="宋体" w:hAnsi="宋体" w:cs="宋体"/>
          <w:color w:val="000000"/>
          <w:sz w:val="24"/>
        </w:rPr>
        <w:t>（三）有下列情形之一的，视为供应商串通响应，其响应无效：</w:t>
      </w:r>
    </w:p>
    <w:p>
      <w:pPr>
        <w:spacing w:line="360" w:lineRule="auto"/>
        <w:ind w:left="420"/>
        <w:rPr>
          <w:rFonts w:ascii="宋体" w:cs="宋体"/>
          <w:color w:val="000000"/>
          <w:sz w:val="24"/>
        </w:rPr>
      </w:pPr>
      <w:r>
        <w:rPr>
          <w:rFonts w:ascii="宋体" w:hAnsi="宋体" w:cs="宋体"/>
          <w:color w:val="000000"/>
          <w:sz w:val="24"/>
        </w:rPr>
        <w:t>1</w:t>
      </w:r>
      <w:r>
        <w:rPr>
          <w:rFonts w:hint="eastAsia" w:ascii="宋体" w:hAnsi="宋体" w:cs="宋体"/>
          <w:color w:val="000000"/>
          <w:sz w:val="24"/>
        </w:rPr>
        <w:t>、不同供应商的响应文件由同一单位或者个人编制；</w:t>
      </w:r>
    </w:p>
    <w:p>
      <w:pPr>
        <w:spacing w:line="360" w:lineRule="auto"/>
        <w:ind w:left="420"/>
        <w:rPr>
          <w:rFonts w:ascii="宋体" w:cs="宋体"/>
          <w:color w:val="000000"/>
          <w:sz w:val="24"/>
        </w:rPr>
      </w:pPr>
      <w:r>
        <w:rPr>
          <w:rFonts w:ascii="宋体" w:hAnsi="宋体" w:cs="宋体"/>
          <w:color w:val="000000"/>
          <w:sz w:val="24"/>
        </w:rPr>
        <w:t>2</w:t>
      </w:r>
      <w:r>
        <w:rPr>
          <w:rFonts w:hint="eastAsia" w:ascii="宋体" w:hAnsi="宋体" w:cs="宋体"/>
          <w:color w:val="000000"/>
          <w:sz w:val="24"/>
        </w:rPr>
        <w:t>、不同供应商委托同一单位或者个人办理响应事宜；</w:t>
      </w:r>
    </w:p>
    <w:p>
      <w:pPr>
        <w:spacing w:line="360" w:lineRule="auto"/>
        <w:ind w:left="420"/>
        <w:rPr>
          <w:rFonts w:ascii="宋体" w:cs="宋体"/>
          <w:color w:val="000000"/>
          <w:sz w:val="24"/>
        </w:rPr>
      </w:pPr>
      <w:r>
        <w:rPr>
          <w:rFonts w:ascii="宋体" w:hAnsi="宋体" w:cs="宋体"/>
          <w:color w:val="000000"/>
          <w:sz w:val="24"/>
        </w:rPr>
        <w:t>3</w:t>
      </w:r>
      <w:r>
        <w:rPr>
          <w:rFonts w:hint="eastAsia" w:ascii="宋体" w:hAnsi="宋体" w:cs="宋体"/>
          <w:color w:val="000000"/>
          <w:sz w:val="24"/>
        </w:rPr>
        <w:t>、不同供应商的响应文件载明的项目管理成员或者联系人员为同一人；</w:t>
      </w:r>
    </w:p>
    <w:p>
      <w:pPr>
        <w:spacing w:line="360" w:lineRule="auto"/>
        <w:ind w:left="420"/>
        <w:rPr>
          <w:rFonts w:ascii="宋体" w:cs="宋体"/>
          <w:color w:val="000000"/>
          <w:sz w:val="24"/>
        </w:rPr>
      </w:pPr>
      <w:r>
        <w:rPr>
          <w:rFonts w:ascii="宋体" w:hAnsi="宋体" w:cs="宋体"/>
          <w:color w:val="000000"/>
          <w:sz w:val="24"/>
        </w:rPr>
        <w:t>4</w:t>
      </w:r>
      <w:r>
        <w:rPr>
          <w:rFonts w:hint="eastAsia" w:ascii="宋体" w:hAnsi="宋体" w:cs="宋体"/>
          <w:color w:val="000000"/>
          <w:sz w:val="24"/>
        </w:rPr>
        <w:t>、不同供应商的响应文件异常一致或者响应报价呈规律性差异；</w:t>
      </w:r>
    </w:p>
    <w:p>
      <w:pPr>
        <w:spacing w:line="360" w:lineRule="auto"/>
        <w:ind w:left="420"/>
        <w:rPr>
          <w:rFonts w:ascii="宋体" w:cs="宋体"/>
          <w:color w:val="000000"/>
          <w:sz w:val="24"/>
        </w:rPr>
      </w:pPr>
      <w:r>
        <w:rPr>
          <w:rFonts w:ascii="宋体" w:hAnsi="宋体" w:cs="宋体"/>
          <w:color w:val="000000"/>
          <w:sz w:val="24"/>
        </w:rPr>
        <w:t>5</w:t>
      </w:r>
      <w:r>
        <w:rPr>
          <w:rFonts w:hint="eastAsia" w:ascii="宋体" w:hAnsi="宋体" w:cs="宋体"/>
          <w:color w:val="000000"/>
          <w:sz w:val="24"/>
        </w:rPr>
        <w:t>、不同供应商的响应文件相互混装；</w:t>
      </w:r>
    </w:p>
    <w:p>
      <w:pPr>
        <w:tabs>
          <w:tab w:val="left" w:pos="720"/>
        </w:tabs>
        <w:topLinePunct/>
        <w:spacing w:line="460" w:lineRule="exact"/>
        <w:ind w:firstLine="360" w:firstLineChars="150"/>
        <w:rPr>
          <w:rFonts w:ascii="宋体"/>
          <w:color w:val="000000"/>
          <w:sz w:val="24"/>
          <w:szCs w:val="24"/>
        </w:rPr>
      </w:pPr>
      <w:r>
        <w:rPr>
          <w:rFonts w:ascii="宋体" w:hAnsi="宋体" w:cs="宋体"/>
          <w:color w:val="000000"/>
          <w:sz w:val="24"/>
        </w:rPr>
        <w:t xml:space="preserve">3) </w:t>
      </w:r>
      <w:r>
        <w:rPr>
          <w:rFonts w:hint="eastAsia" w:ascii="宋体" w:hAnsi="宋体"/>
          <w:color w:val="000000"/>
          <w:sz w:val="24"/>
          <w:szCs w:val="24"/>
        </w:rPr>
        <w:t>采购代理机构将有效响应文件送磋商小组评审、比较。</w:t>
      </w:r>
    </w:p>
    <w:p>
      <w:pPr>
        <w:topLinePunct/>
        <w:spacing w:line="460" w:lineRule="exact"/>
        <w:rPr>
          <w:rFonts w:ascii="宋体"/>
          <w:b/>
          <w:color w:val="000000"/>
          <w:sz w:val="24"/>
          <w:szCs w:val="24"/>
        </w:rPr>
      </w:pPr>
      <w:r>
        <w:rPr>
          <w:rFonts w:ascii="宋体" w:hAnsi="宋体"/>
          <w:b/>
          <w:color w:val="000000"/>
          <w:sz w:val="24"/>
          <w:szCs w:val="24"/>
        </w:rPr>
        <w:t>21.</w:t>
      </w:r>
      <w:r>
        <w:rPr>
          <w:rFonts w:hint="eastAsia" w:ascii="宋体" w:hAnsi="宋体"/>
          <w:b/>
          <w:color w:val="000000"/>
          <w:sz w:val="24"/>
          <w:szCs w:val="24"/>
        </w:rPr>
        <w:t>磋商小组</w:t>
      </w:r>
    </w:p>
    <w:p>
      <w:pPr>
        <w:topLinePunct/>
        <w:spacing w:line="460" w:lineRule="exact"/>
        <w:ind w:firstLine="360" w:firstLineChars="150"/>
        <w:rPr>
          <w:rFonts w:ascii="宋体" w:cs="宋体"/>
          <w:color w:val="000000"/>
          <w:sz w:val="24"/>
        </w:rPr>
      </w:pPr>
      <w:r>
        <w:rPr>
          <w:rFonts w:hint="eastAsia" w:ascii="宋体" w:hAnsi="宋体" w:cs="宋体"/>
          <w:color w:val="000000"/>
          <w:sz w:val="24"/>
        </w:rPr>
        <w:t>采购代理机构将根据本项目的特点组建磋商小组，其成员由采购人代表和评审专家共</w:t>
      </w:r>
      <w:r>
        <w:rPr>
          <w:rFonts w:ascii="宋体" w:hAnsi="宋体" w:cs="宋体"/>
          <w:color w:val="000000"/>
          <w:sz w:val="24"/>
        </w:rPr>
        <w:t>3</w:t>
      </w:r>
      <w:r>
        <w:rPr>
          <w:rFonts w:hint="eastAsia" w:ascii="宋体" w:hAnsi="宋体" w:cs="宋体"/>
          <w:color w:val="000000"/>
          <w:sz w:val="24"/>
        </w:rPr>
        <w:t>人及以上单数组成，其中评审专家人数不得少于磋商小组成员总数的三分之二，磋商小组负责对响应文件进行审查、质疑、评审，确定成交供应商。</w:t>
      </w:r>
    </w:p>
    <w:p>
      <w:pPr>
        <w:spacing w:line="480" w:lineRule="exact"/>
        <w:rPr>
          <w:rFonts w:ascii="宋体"/>
          <w:b/>
          <w:color w:val="000000"/>
          <w:sz w:val="24"/>
          <w:szCs w:val="24"/>
        </w:rPr>
      </w:pPr>
      <w:r>
        <w:rPr>
          <w:rFonts w:ascii="宋体" w:hAnsi="宋体"/>
          <w:b/>
          <w:color w:val="000000"/>
          <w:sz w:val="24"/>
          <w:szCs w:val="24"/>
        </w:rPr>
        <w:t>22.</w:t>
      </w:r>
      <w:r>
        <w:rPr>
          <w:rFonts w:hint="eastAsia" w:ascii="宋体" w:hAnsi="宋体"/>
          <w:b/>
          <w:color w:val="000000"/>
          <w:sz w:val="24"/>
          <w:szCs w:val="24"/>
        </w:rPr>
        <w:t>公开唱价</w:t>
      </w:r>
    </w:p>
    <w:p>
      <w:pPr>
        <w:spacing w:line="480" w:lineRule="exact"/>
        <w:ind w:firstLine="360" w:firstLineChars="150"/>
        <w:rPr>
          <w:rFonts w:ascii="宋体"/>
          <w:color w:val="000000"/>
          <w:sz w:val="24"/>
          <w:szCs w:val="24"/>
        </w:rPr>
      </w:pPr>
      <w:r>
        <w:rPr>
          <w:rFonts w:ascii="宋体" w:hAnsi="宋体" w:cs="宋体"/>
          <w:color w:val="000000"/>
          <w:sz w:val="24"/>
        </w:rPr>
        <w:t xml:space="preserve">1) </w:t>
      </w:r>
      <w:r>
        <w:rPr>
          <w:rFonts w:hint="eastAsia" w:ascii="宋体" w:hAnsi="宋体" w:cs="宋体"/>
          <w:color w:val="000000"/>
          <w:sz w:val="24"/>
        </w:rPr>
        <w:t>采购</w:t>
      </w:r>
      <w:r>
        <w:rPr>
          <w:rFonts w:hint="eastAsia" w:ascii="宋体" w:hAnsi="宋体"/>
          <w:color w:val="000000"/>
          <w:sz w:val="24"/>
          <w:szCs w:val="24"/>
        </w:rPr>
        <w:t>代理机构组织并主持磋商，参加报价的授权代表应签名报到，以证明其出席磋商会议。</w:t>
      </w:r>
    </w:p>
    <w:p>
      <w:pPr>
        <w:spacing w:line="480" w:lineRule="exact"/>
        <w:ind w:firstLine="360" w:firstLineChars="150"/>
        <w:rPr>
          <w:rFonts w:ascii="宋体"/>
          <w:color w:val="000000"/>
          <w:sz w:val="24"/>
          <w:szCs w:val="24"/>
        </w:rPr>
      </w:pPr>
      <w:r>
        <w:rPr>
          <w:rFonts w:ascii="宋体" w:hAnsi="宋体" w:cs="宋体"/>
          <w:color w:val="000000"/>
          <w:sz w:val="24"/>
        </w:rPr>
        <w:t xml:space="preserve">2) </w:t>
      </w:r>
      <w:r>
        <w:rPr>
          <w:rFonts w:hint="eastAsia" w:ascii="宋体" w:hAnsi="宋体"/>
          <w:color w:val="000000"/>
          <w:sz w:val="24"/>
          <w:szCs w:val="24"/>
        </w:rPr>
        <w:t>唱价：采购代理机构工作人员将当众拆启并宣读每个供应商的《开标一览表》中的报价，以及采购代理机构认为合适的其他详细内容。</w:t>
      </w:r>
    </w:p>
    <w:p>
      <w:pPr>
        <w:spacing w:line="480" w:lineRule="exact"/>
        <w:rPr>
          <w:rFonts w:ascii="宋体"/>
          <w:b/>
          <w:color w:val="000000"/>
          <w:sz w:val="24"/>
          <w:szCs w:val="24"/>
        </w:rPr>
      </w:pPr>
      <w:r>
        <w:rPr>
          <w:rFonts w:ascii="宋体" w:hAnsi="宋体"/>
          <w:b/>
          <w:color w:val="000000"/>
          <w:sz w:val="24"/>
          <w:szCs w:val="24"/>
        </w:rPr>
        <w:t>23.</w:t>
      </w:r>
      <w:r>
        <w:rPr>
          <w:rFonts w:hint="eastAsia" w:ascii="宋体" w:hAnsi="宋体"/>
          <w:b/>
          <w:color w:val="000000"/>
          <w:sz w:val="24"/>
          <w:szCs w:val="24"/>
        </w:rPr>
        <w:t>评审原则</w:t>
      </w:r>
    </w:p>
    <w:p>
      <w:pPr>
        <w:spacing w:line="480" w:lineRule="exact"/>
        <w:ind w:firstLine="360" w:firstLineChars="150"/>
        <w:rPr>
          <w:rFonts w:ascii="宋体" w:cs="宋体"/>
          <w:color w:val="000000"/>
          <w:sz w:val="24"/>
        </w:rPr>
      </w:pPr>
      <w:r>
        <w:rPr>
          <w:rFonts w:ascii="宋体" w:hAnsi="宋体" w:cs="宋体"/>
          <w:color w:val="000000"/>
          <w:sz w:val="24"/>
        </w:rPr>
        <w:t xml:space="preserve">1) </w:t>
      </w:r>
      <w:r>
        <w:rPr>
          <w:rFonts w:hint="eastAsia" w:ascii="宋体" w:hAnsi="宋体" w:cs="宋体"/>
          <w:color w:val="000000"/>
          <w:sz w:val="24"/>
        </w:rPr>
        <w:t>客观性原则：磋商小组将严格按照磋商文件的要求，对供应商的响应文件进行认真评审；磋商小组对响应文件的评审仅依据响应文件本身，而不依据响应文件以外的任何因素。</w:t>
      </w:r>
    </w:p>
    <w:p>
      <w:pPr>
        <w:spacing w:line="480" w:lineRule="exact"/>
        <w:ind w:firstLine="360" w:firstLineChars="150"/>
        <w:rPr>
          <w:rFonts w:ascii="宋体" w:cs="宋体"/>
          <w:color w:val="000000"/>
          <w:sz w:val="24"/>
        </w:rPr>
      </w:pPr>
      <w:r>
        <w:rPr>
          <w:rFonts w:ascii="宋体" w:hAnsi="宋体" w:cs="宋体"/>
          <w:color w:val="000000"/>
          <w:sz w:val="24"/>
        </w:rPr>
        <w:t xml:space="preserve">2) </w:t>
      </w:r>
      <w:r>
        <w:rPr>
          <w:rFonts w:hint="eastAsia" w:ascii="宋体" w:hAnsi="宋体" w:cs="宋体"/>
          <w:color w:val="000000"/>
          <w:sz w:val="24"/>
        </w:rPr>
        <w:t>统一性原则：磋商小组将按照统一的原则和评审方法，用同一标准进行评审。</w:t>
      </w:r>
    </w:p>
    <w:p>
      <w:pPr>
        <w:spacing w:line="480" w:lineRule="exact"/>
        <w:ind w:firstLine="360" w:firstLineChars="150"/>
        <w:rPr>
          <w:rFonts w:ascii="宋体" w:cs="宋体"/>
          <w:color w:val="000000"/>
          <w:sz w:val="24"/>
        </w:rPr>
      </w:pPr>
      <w:r>
        <w:rPr>
          <w:rFonts w:ascii="宋体" w:hAnsi="宋体" w:cs="宋体"/>
          <w:color w:val="000000"/>
          <w:sz w:val="24"/>
        </w:rPr>
        <w:t xml:space="preserve">3) </w:t>
      </w:r>
      <w:r>
        <w:rPr>
          <w:rFonts w:hint="eastAsia" w:ascii="宋体" w:hAnsi="宋体" w:cs="宋体"/>
          <w:color w:val="000000"/>
          <w:sz w:val="24"/>
        </w:rPr>
        <w:t>独立性原则：评审工作在磋商小组内部独立进行，不受外界任何因素的干扰和影响。竞争性磋商小组成员对出具的评审意见承担个人责任。</w:t>
      </w:r>
    </w:p>
    <w:p>
      <w:pPr>
        <w:spacing w:line="480" w:lineRule="exact"/>
        <w:ind w:firstLine="360" w:firstLineChars="150"/>
        <w:rPr>
          <w:rFonts w:ascii="宋体" w:cs="宋体"/>
          <w:color w:val="000000"/>
          <w:sz w:val="24"/>
        </w:rPr>
      </w:pPr>
      <w:r>
        <w:rPr>
          <w:rFonts w:ascii="宋体" w:hAnsi="宋体" w:cs="宋体"/>
          <w:color w:val="000000"/>
          <w:sz w:val="24"/>
        </w:rPr>
        <w:t xml:space="preserve">4) </w:t>
      </w:r>
      <w:r>
        <w:rPr>
          <w:rFonts w:hint="eastAsia" w:ascii="宋体" w:hAnsi="宋体" w:cs="宋体"/>
          <w:color w:val="000000"/>
          <w:sz w:val="24"/>
        </w:rPr>
        <w:t>保密性原则：采购代理机构应当采取必要的措施，保证评审在严格保密的情况下进行。</w:t>
      </w:r>
    </w:p>
    <w:p>
      <w:pPr>
        <w:spacing w:line="480" w:lineRule="exact"/>
        <w:ind w:firstLine="360" w:firstLineChars="150"/>
        <w:rPr>
          <w:rFonts w:ascii="宋体" w:cs="宋体"/>
          <w:color w:val="000000"/>
          <w:sz w:val="24"/>
        </w:rPr>
      </w:pPr>
      <w:r>
        <w:rPr>
          <w:rFonts w:ascii="宋体" w:hAnsi="宋体" w:cs="宋体"/>
          <w:color w:val="000000"/>
          <w:sz w:val="24"/>
        </w:rPr>
        <w:t xml:space="preserve">5) </w:t>
      </w:r>
      <w:r>
        <w:rPr>
          <w:rFonts w:hint="eastAsia" w:ascii="宋体" w:hAnsi="宋体" w:cs="宋体"/>
          <w:color w:val="000000"/>
          <w:sz w:val="24"/>
        </w:rPr>
        <w:t>综合性原则：磋商小组将综合分析、评审供应商的各项指标，而不以单项指标的优劣评定出成交人。</w:t>
      </w:r>
    </w:p>
    <w:p>
      <w:pPr>
        <w:widowControl/>
        <w:spacing w:line="480" w:lineRule="exact"/>
        <w:jc w:val="left"/>
        <w:rPr>
          <w:rFonts w:ascii="宋体"/>
          <w:b/>
          <w:color w:val="000000"/>
          <w:kern w:val="0"/>
          <w:sz w:val="24"/>
          <w:szCs w:val="24"/>
        </w:rPr>
      </w:pPr>
      <w:r>
        <w:rPr>
          <w:rFonts w:ascii="宋体" w:hAnsi="宋体"/>
          <w:b/>
          <w:color w:val="000000"/>
          <w:sz w:val="24"/>
          <w:szCs w:val="24"/>
        </w:rPr>
        <w:t>24.</w:t>
      </w:r>
      <w:r>
        <w:rPr>
          <w:rFonts w:hint="eastAsia" w:ascii="宋体" w:hAnsi="宋体"/>
          <w:b/>
          <w:color w:val="000000"/>
          <w:kern w:val="0"/>
          <w:sz w:val="24"/>
          <w:szCs w:val="24"/>
        </w:rPr>
        <w:t>评审</w:t>
      </w:r>
    </w:p>
    <w:p>
      <w:pPr>
        <w:widowControl/>
        <w:spacing w:line="480" w:lineRule="exact"/>
        <w:jc w:val="left"/>
        <w:rPr>
          <w:rFonts w:ascii="宋体"/>
          <w:color w:val="000000"/>
          <w:kern w:val="0"/>
          <w:sz w:val="24"/>
          <w:szCs w:val="24"/>
        </w:rPr>
      </w:pPr>
      <w:r>
        <w:rPr>
          <w:rFonts w:ascii="宋体" w:hAnsi="宋体"/>
          <w:color w:val="000000"/>
          <w:kern w:val="0"/>
          <w:sz w:val="24"/>
          <w:szCs w:val="24"/>
        </w:rPr>
        <w:t xml:space="preserve">   </w:t>
      </w:r>
      <w:r>
        <w:rPr>
          <w:rFonts w:ascii="宋体" w:hAnsi="宋体" w:cs="宋体"/>
          <w:color w:val="000000"/>
          <w:sz w:val="24"/>
        </w:rPr>
        <w:t xml:space="preserve">1) </w:t>
      </w:r>
      <w:r>
        <w:rPr>
          <w:rFonts w:hint="eastAsia" w:ascii="宋体" w:hAnsi="宋体"/>
          <w:color w:val="000000"/>
          <w:kern w:val="0"/>
          <w:sz w:val="24"/>
          <w:szCs w:val="24"/>
        </w:rPr>
        <w:t>磋商小组将审查响应文件是否完整；是否按规定报价；报价是否有计算错误；响应文件是否已按磋商文件的要求签署。</w:t>
      </w:r>
    </w:p>
    <w:p>
      <w:pPr>
        <w:widowControl/>
        <w:spacing w:line="480" w:lineRule="exact"/>
        <w:jc w:val="left"/>
        <w:rPr>
          <w:rFonts w:ascii="宋体"/>
          <w:color w:val="000000"/>
          <w:kern w:val="0"/>
          <w:sz w:val="24"/>
          <w:szCs w:val="24"/>
        </w:rPr>
      </w:pPr>
      <w:r>
        <w:rPr>
          <w:rFonts w:ascii="宋体" w:hAnsi="宋体"/>
          <w:color w:val="000000"/>
          <w:kern w:val="0"/>
          <w:sz w:val="24"/>
          <w:szCs w:val="24"/>
        </w:rPr>
        <w:t xml:space="preserve">   </w:t>
      </w:r>
      <w:r>
        <w:rPr>
          <w:rFonts w:ascii="宋体" w:hAnsi="宋体" w:cs="宋体"/>
          <w:color w:val="000000"/>
          <w:sz w:val="24"/>
        </w:rPr>
        <w:t xml:space="preserve">2) </w:t>
      </w:r>
      <w:r>
        <w:rPr>
          <w:rFonts w:hint="eastAsia" w:ascii="宋体" w:hAnsi="宋体"/>
          <w:color w:val="000000"/>
          <w:kern w:val="0"/>
          <w:sz w:val="24"/>
          <w:szCs w:val="24"/>
        </w:rPr>
        <w:t>磋商小组将依据供应商提供的有关证明文件审查供应商的财务、技术和供货能力，如果确定供应商无资格或无能力履行合同，其报价将被拒绝。</w:t>
      </w:r>
    </w:p>
    <w:p>
      <w:pPr>
        <w:widowControl/>
        <w:spacing w:line="480" w:lineRule="exact"/>
        <w:ind w:firstLine="360" w:firstLineChars="150"/>
        <w:jc w:val="left"/>
        <w:rPr>
          <w:rFonts w:ascii="宋体"/>
          <w:color w:val="000000"/>
          <w:kern w:val="0"/>
          <w:sz w:val="24"/>
          <w:szCs w:val="24"/>
        </w:rPr>
      </w:pPr>
      <w:r>
        <w:rPr>
          <w:rFonts w:ascii="宋体" w:hAnsi="宋体" w:cs="宋体"/>
          <w:color w:val="000000"/>
          <w:sz w:val="24"/>
        </w:rPr>
        <w:t xml:space="preserve">3) </w:t>
      </w:r>
      <w:r>
        <w:rPr>
          <w:rFonts w:hint="eastAsia" w:ascii="宋体" w:hAnsi="宋体"/>
          <w:color w:val="000000"/>
          <w:kern w:val="0"/>
          <w:sz w:val="24"/>
          <w:szCs w:val="24"/>
        </w:rPr>
        <w:t>磋商小组将确定每一供应商是否对磋商文件的要求做出了实质性的响应，而没有重大偏离。实质性响应的响应文件是指响应文件符合磋商文件的所有条款、条件和规定且没有重大偏离或保留。</w:t>
      </w:r>
    </w:p>
    <w:p>
      <w:pPr>
        <w:widowControl/>
        <w:spacing w:line="480" w:lineRule="exact"/>
        <w:ind w:firstLine="360" w:firstLineChars="150"/>
        <w:jc w:val="left"/>
        <w:rPr>
          <w:rFonts w:ascii="宋体"/>
          <w:color w:val="000000"/>
          <w:kern w:val="0"/>
          <w:sz w:val="24"/>
          <w:szCs w:val="24"/>
        </w:rPr>
      </w:pPr>
      <w:r>
        <w:rPr>
          <w:rFonts w:ascii="宋体" w:hAnsi="宋体" w:cs="宋体"/>
          <w:color w:val="000000"/>
          <w:sz w:val="24"/>
        </w:rPr>
        <w:t xml:space="preserve">4) </w:t>
      </w:r>
      <w:r>
        <w:rPr>
          <w:rFonts w:hint="eastAsia" w:ascii="宋体" w:hAnsi="宋体"/>
          <w:color w:val="000000"/>
          <w:kern w:val="0"/>
          <w:sz w:val="24"/>
          <w:szCs w:val="24"/>
        </w:rPr>
        <w:t>磋商小组将拒绝被确定为非实质性响应的响应文件，供应商不能通过修正或撤销响应文件中的不符之处而使其成为实质性响应的响应文件。</w:t>
      </w:r>
    </w:p>
    <w:p>
      <w:pPr>
        <w:tabs>
          <w:tab w:val="left" w:pos="0"/>
        </w:tabs>
        <w:topLinePunct/>
        <w:spacing w:line="460" w:lineRule="exact"/>
        <w:ind w:firstLine="360" w:firstLineChars="150"/>
        <w:rPr>
          <w:rFonts w:ascii="宋体"/>
          <w:color w:val="000000"/>
          <w:sz w:val="24"/>
          <w:szCs w:val="24"/>
          <w:u w:val="single"/>
        </w:rPr>
      </w:pPr>
      <w:r>
        <w:rPr>
          <w:rFonts w:ascii="宋体" w:hAnsi="宋体" w:cs="宋体"/>
          <w:color w:val="000000"/>
          <w:sz w:val="24"/>
        </w:rPr>
        <w:t xml:space="preserve">5) </w:t>
      </w:r>
      <w:r>
        <w:rPr>
          <w:rFonts w:hint="eastAsia" w:ascii="宋体" w:hAnsi="宋体"/>
          <w:color w:val="000000"/>
          <w:kern w:val="0"/>
          <w:sz w:val="24"/>
          <w:szCs w:val="24"/>
        </w:rPr>
        <w:t>磋商小组有权向供应商质疑、询问，请供应商澄清其响应文件中含义不明确的内容，供应商有义务进行答疑和澄清，修改响应文件中不构成重大偏离的、微小的、非正规、不一致或不规则的地方。但是修改和补充的内容不应改变响应文件的实质性内容，供应商修改和补充的内容以书面承诺材料为准。</w:t>
      </w:r>
    </w:p>
    <w:p>
      <w:pPr>
        <w:widowControl/>
        <w:spacing w:line="480" w:lineRule="exact"/>
        <w:ind w:firstLine="360" w:firstLineChars="150"/>
        <w:jc w:val="left"/>
        <w:rPr>
          <w:rFonts w:ascii="宋体"/>
          <w:color w:val="000000"/>
          <w:kern w:val="0"/>
          <w:sz w:val="24"/>
          <w:szCs w:val="24"/>
        </w:rPr>
      </w:pPr>
      <w:r>
        <w:rPr>
          <w:rFonts w:ascii="宋体" w:hAnsi="宋体" w:cs="宋体"/>
          <w:color w:val="000000"/>
          <w:sz w:val="24"/>
        </w:rPr>
        <w:t xml:space="preserve">6) </w:t>
      </w:r>
      <w:r>
        <w:rPr>
          <w:rFonts w:hint="eastAsia" w:ascii="宋体" w:hAnsi="宋体"/>
          <w:color w:val="000000"/>
          <w:kern w:val="0"/>
          <w:sz w:val="24"/>
          <w:szCs w:val="24"/>
        </w:rPr>
        <w:t>响应文件对磋商文件构成偏离的，应单独注明。</w:t>
      </w:r>
    </w:p>
    <w:p>
      <w:pPr>
        <w:widowControl/>
        <w:spacing w:line="480" w:lineRule="exact"/>
        <w:ind w:firstLine="360" w:firstLineChars="150"/>
        <w:jc w:val="left"/>
        <w:rPr>
          <w:rFonts w:ascii="宋体"/>
          <w:color w:val="000000"/>
          <w:kern w:val="0"/>
          <w:sz w:val="24"/>
          <w:szCs w:val="24"/>
        </w:rPr>
      </w:pPr>
      <w:r>
        <w:rPr>
          <w:rFonts w:ascii="宋体" w:hAnsi="宋体" w:cs="宋体"/>
          <w:color w:val="000000"/>
          <w:sz w:val="24"/>
        </w:rPr>
        <w:t xml:space="preserve">7) </w:t>
      </w:r>
      <w:r>
        <w:rPr>
          <w:rFonts w:hint="eastAsia" w:ascii="宋体" w:hAnsi="宋体"/>
          <w:color w:val="000000"/>
          <w:kern w:val="0"/>
          <w:sz w:val="24"/>
          <w:szCs w:val="24"/>
        </w:rPr>
        <w:t>磋商小组成员会根据磋商文件规定，详细审阅各供应商提交的响应文件，逐项列出响应文件的全部偏差。偏差分为重大偏差和细微偏差。</w:t>
      </w:r>
    </w:p>
    <w:p>
      <w:pPr>
        <w:widowControl/>
        <w:spacing w:line="480" w:lineRule="exact"/>
        <w:jc w:val="left"/>
        <w:rPr>
          <w:rFonts w:ascii="宋体"/>
          <w:b/>
          <w:color w:val="000000"/>
          <w:kern w:val="0"/>
          <w:sz w:val="24"/>
          <w:szCs w:val="24"/>
        </w:rPr>
      </w:pPr>
      <w:r>
        <w:rPr>
          <w:rFonts w:ascii="宋体" w:hAnsi="宋体"/>
          <w:color w:val="000000"/>
          <w:kern w:val="0"/>
          <w:sz w:val="24"/>
          <w:szCs w:val="24"/>
        </w:rPr>
        <w:t xml:space="preserve">     </w:t>
      </w:r>
      <w:r>
        <w:rPr>
          <w:rFonts w:ascii="宋体" w:hAnsi="宋体"/>
          <w:b/>
          <w:color w:val="000000"/>
          <w:kern w:val="0"/>
          <w:sz w:val="24"/>
          <w:szCs w:val="24"/>
        </w:rPr>
        <w:t xml:space="preserve"> </w:t>
      </w:r>
      <w:r>
        <w:rPr>
          <w:rFonts w:hint="eastAsia" w:ascii="宋体" w:hAnsi="宋体"/>
          <w:b/>
          <w:color w:val="000000"/>
          <w:kern w:val="0"/>
          <w:sz w:val="24"/>
          <w:szCs w:val="24"/>
        </w:rPr>
        <w:t>重大偏差包括以下内容：</w:t>
      </w:r>
    </w:p>
    <w:p>
      <w:pPr>
        <w:widowControl/>
        <w:tabs>
          <w:tab w:val="left" w:pos="720"/>
        </w:tabs>
        <w:spacing w:line="480" w:lineRule="exact"/>
        <w:jc w:val="left"/>
        <w:rPr>
          <w:rFonts w:ascii="宋体"/>
          <w:color w:val="000000"/>
          <w:kern w:val="0"/>
          <w:sz w:val="24"/>
          <w:szCs w:val="24"/>
        </w:rPr>
      </w:pPr>
      <w:r>
        <w:rPr>
          <w:rFonts w:ascii="宋体" w:hAnsi="宋体"/>
          <w:color w:val="000000"/>
          <w:kern w:val="0"/>
          <w:sz w:val="24"/>
          <w:szCs w:val="24"/>
        </w:rPr>
        <w:t xml:space="preserve">      a) </w:t>
      </w:r>
      <w:r>
        <w:rPr>
          <w:rFonts w:hint="eastAsia" w:ascii="宋体" w:hAnsi="宋体"/>
          <w:color w:val="000000"/>
          <w:kern w:val="0"/>
          <w:sz w:val="24"/>
          <w:szCs w:val="24"/>
        </w:rPr>
        <w:t>响应文件未按磋商文件要求签署；</w:t>
      </w:r>
    </w:p>
    <w:p>
      <w:pPr>
        <w:widowControl/>
        <w:spacing w:line="480" w:lineRule="exact"/>
        <w:jc w:val="left"/>
        <w:rPr>
          <w:rFonts w:ascii="宋体"/>
          <w:color w:val="000000"/>
          <w:kern w:val="0"/>
          <w:sz w:val="24"/>
          <w:szCs w:val="24"/>
        </w:rPr>
      </w:pPr>
      <w:r>
        <w:rPr>
          <w:rFonts w:ascii="宋体" w:hAnsi="宋体"/>
          <w:color w:val="000000"/>
          <w:kern w:val="0"/>
          <w:sz w:val="24"/>
          <w:szCs w:val="24"/>
        </w:rPr>
        <w:t xml:space="preserve">      b) </w:t>
      </w:r>
      <w:r>
        <w:rPr>
          <w:rFonts w:hint="eastAsia" w:ascii="宋体" w:hAnsi="宋体"/>
          <w:color w:val="000000"/>
          <w:kern w:val="0"/>
          <w:sz w:val="24"/>
          <w:szCs w:val="24"/>
        </w:rPr>
        <w:t>有确凿的证据表明供应商以低于成本价报价；</w:t>
      </w:r>
    </w:p>
    <w:p>
      <w:pPr>
        <w:widowControl/>
        <w:spacing w:line="480" w:lineRule="exact"/>
        <w:jc w:val="left"/>
        <w:rPr>
          <w:rFonts w:asci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rPr>
        <w:t>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pPr>
        <w:widowControl/>
        <w:spacing w:line="480" w:lineRule="exact"/>
        <w:jc w:val="left"/>
        <w:rPr>
          <w:rFonts w:ascii="宋体"/>
          <w:color w:val="000000"/>
          <w:kern w:val="0"/>
          <w:sz w:val="24"/>
          <w:szCs w:val="24"/>
        </w:rPr>
      </w:pPr>
      <w:r>
        <w:rPr>
          <w:rFonts w:ascii="宋体" w:hAnsi="宋体"/>
          <w:color w:val="000000"/>
          <w:kern w:val="0"/>
          <w:sz w:val="24"/>
          <w:szCs w:val="24"/>
        </w:rPr>
        <w:t xml:space="preserve">      c)</w:t>
      </w:r>
      <w:r>
        <w:rPr>
          <w:rFonts w:ascii="宋体" w:hAnsi="宋体"/>
          <w:b/>
          <w:color w:val="000000"/>
          <w:kern w:val="0"/>
          <w:sz w:val="24"/>
          <w:szCs w:val="24"/>
        </w:rPr>
        <w:t xml:space="preserve"> </w:t>
      </w:r>
      <w:r>
        <w:rPr>
          <w:rFonts w:hint="eastAsia" w:ascii="宋体" w:hAnsi="宋体"/>
          <w:b/>
          <w:color w:val="000000"/>
          <w:kern w:val="0"/>
          <w:sz w:val="24"/>
          <w:szCs w:val="24"/>
          <w:u w:val="single"/>
        </w:rPr>
        <w:t>响应文件中的技术规格、技术标准不符合磋商文件要求</w:t>
      </w:r>
      <w:r>
        <w:rPr>
          <w:rFonts w:hint="eastAsia" w:ascii="宋体" w:hAnsi="宋体"/>
          <w:b/>
          <w:color w:val="000000"/>
          <w:kern w:val="0"/>
          <w:sz w:val="24"/>
          <w:szCs w:val="24"/>
        </w:rPr>
        <w:t>；</w:t>
      </w:r>
    </w:p>
    <w:p>
      <w:pPr>
        <w:widowControl/>
        <w:spacing w:line="480" w:lineRule="exact"/>
        <w:jc w:val="left"/>
        <w:rPr>
          <w:rFonts w:ascii="宋体"/>
          <w:b/>
          <w:color w:val="000000"/>
          <w:kern w:val="0"/>
          <w:sz w:val="24"/>
          <w:szCs w:val="24"/>
          <w:u w:val="single"/>
        </w:rPr>
      </w:pPr>
      <w:r>
        <w:rPr>
          <w:rFonts w:ascii="宋体" w:hAnsi="宋体"/>
          <w:color w:val="000000"/>
          <w:kern w:val="0"/>
          <w:sz w:val="24"/>
          <w:szCs w:val="24"/>
        </w:rPr>
        <w:t xml:space="preserve">      d) </w:t>
      </w:r>
      <w:r>
        <w:rPr>
          <w:rFonts w:hint="eastAsia" w:ascii="宋体" w:hAnsi="宋体"/>
          <w:color w:val="000000"/>
          <w:kern w:val="0"/>
          <w:sz w:val="24"/>
          <w:szCs w:val="24"/>
        </w:rPr>
        <w:t>响应文件附有采购人不能接受的条件；</w:t>
      </w:r>
    </w:p>
    <w:p>
      <w:pPr>
        <w:widowControl/>
        <w:spacing w:line="480" w:lineRule="exact"/>
        <w:jc w:val="left"/>
        <w:rPr>
          <w:rFonts w:ascii="宋体"/>
          <w:color w:val="000000"/>
          <w:kern w:val="0"/>
          <w:sz w:val="24"/>
          <w:szCs w:val="24"/>
        </w:rPr>
      </w:pPr>
      <w:r>
        <w:rPr>
          <w:rFonts w:ascii="宋体" w:hAnsi="宋体"/>
          <w:color w:val="000000"/>
          <w:kern w:val="0"/>
          <w:sz w:val="24"/>
          <w:szCs w:val="24"/>
        </w:rPr>
        <w:t xml:space="preserve">      e) </w:t>
      </w:r>
      <w:r>
        <w:rPr>
          <w:rFonts w:hint="eastAsia" w:ascii="宋体" w:hAnsi="宋体"/>
          <w:color w:val="000000"/>
          <w:kern w:val="0"/>
          <w:sz w:val="24"/>
          <w:szCs w:val="24"/>
        </w:rPr>
        <w:t>不符合磋商文件中规定的其他实质性要求。</w:t>
      </w:r>
    </w:p>
    <w:p>
      <w:pPr>
        <w:topLinePunct/>
        <w:spacing w:line="460" w:lineRule="exact"/>
        <w:rPr>
          <w:rFonts w:ascii="宋体"/>
          <w:b/>
          <w:color w:val="000000"/>
          <w:sz w:val="24"/>
          <w:szCs w:val="24"/>
        </w:rPr>
      </w:pPr>
      <w:r>
        <w:rPr>
          <w:rFonts w:ascii="宋体" w:hAnsi="宋体"/>
          <w:b/>
          <w:color w:val="000000"/>
          <w:sz w:val="24"/>
          <w:szCs w:val="24"/>
        </w:rPr>
        <w:t>25.</w:t>
      </w:r>
      <w:r>
        <w:rPr>
          <w:rFonts w:hint="eastAsia" w:ascii="宋体" w:hAnsi="宋体"/>
          <w:b/>
          <w:color w:val="000000"/>
          <w:sz w:val="24"/>
          <w:szCs w:val="24"/>
        </w:rPr>
        <w:t>评审方法</w:t>
      </w:r>
      <w:r>
        <w:rPr>
          <w:rFonts w:ascii="宋体" w:hAnsi="宋体"/>
          <w:b/>
          <w:color w:val="000000"/>
          <w:sz w:val="24"/>
          <w:szCs w:val="24"/>
        </w:rPr>
        <w:t>:</w:t>
      </w:r>
    </w:p>
    <w:p>
      <w:pPr>
        <w:topLinePunct/>
        <w:spacing w:line="460" w:lineRule="exact"/>
        <w:ind w:firstLine="357" w:firstLineChars="149"/>
        <w:rPr>
          <w:rFonts w:ascii="宋体"/>
          <w:color w:val="000000"/>
          <w:sz w:val="24"/>
          <w:szCs w:val="24"/>
        </w:rPr>
      </w:pPr>
      <w:r>
        <w:rPr>
          <w:rFonts w:ascii="宋体" w:hAnsi="宋体" w:cs="宋体"/>
          <w:color w:val="000000"/>
          <w:sz w:val="24"/>
        </w:rPr>
        <w:t xml:space="preserve">1) </w:t>
      </w:r>
      <w:r>
        <w:rPr>
          <w:rFonts w:hint="eastAsia" w:ascii="宋体" w:hAnsi="宋体"/>
          <w:color w:val="000000"/>
          <w:sz w:val="24"/>
          <w:szCs w:val="24"/>
        </w:rPr>
        <w:t>磋商小组将按照本须知第</w:t>
      </w:r>
      <w:r>
        <w:rPr>
          <w:rFonts w:ascii="宋体" w:hAnsi="宋体"/>
          <w:color w:val="000000"/>
          <w:sz w:val="24"/>
          <w:szCs w:val="24"/>
        </w:rPr>
        <w:t>24</w:t>
      </w:r>
      <w:r>
        <w:rPr>
          <w:rFonts w:hint="eastAsia" w:ascii="宋体" w:hAnsi="宋体"/>
          <w:color w:val="000000"/>
          <w:sz w:val="24"/>
          <w:szCs w:val="24"/>
        </w:rPr>
        <w:t>条的规定，对提交最后报价的供应商的响应文件和最后报价进行评价和比较。</w:t>
      </w:r>
    </w:p>
    <w:p>
      <w:pPr>
        <w:spacing w:line="480" w:lineRule="exact"/>
        <w:ind w:firstLine="352" w:firstLineChars="147"/>
        <w:rPr>
          <w:rFonts w:ascii="宋体"/>
          <w:color w:val="000000"/>
          <w:sz w:val="24"/>
          <w:szCs w:val="24"/>
        </w:rPr>
      </w:pPr>
      <w:r>
        <w:rPr>
          <w:rFonts w:ascii="宋体" w:hAnsi="宋体" w:cs="宋体"/>
          <w:color w:val="000000"/>
          <w:sz w:val="24"/>
        </w:rPr>
        <w:t>2)</w:t>
      </w:r>
      <w:r>
        <w:rPr>
          <w:rFonts w:hint="eastAsia" w:ascii="宋体" w:hAnsi="宋体"/>
          <w:color w:val="000000"/>
          <w:sz w:val="24"/>
          <w:szCs w:val="24"/>
        </w:rPr>
        <w:t>磋商程序</w:t>
      </w:r>
    </w:p>
    <w:p>
      <w:pPr>
        <w:spacing w:line="500" w:lineRule="exact"/>
        <w:ind w:firstLine="480" w:firstLineChars="200"/>
        <w:rPr>
          <w:rFonts w:ascii="宋体" w:cs="宋体"/>
          <w:b/>
          <w:bCs/>
          <w:color w:val="000000"/>
          <w:sz w:val="24"/>
          <w:szCs w:val="24"/>
        </w:rPr>
      </w:pPr>
      <w:r>
        <w:rPr>
          <w:rFonts w:hint="eastAsia" w:ascii="宋体" w:hAnsi="宋体"/>
          <w:color w:val="000000"/>
          <w:sz w:val="24"/>
          <w:szCs w:val="24"/>
        </w:rPr>
        <w:t>磋商小组所有成员集中与单一供应商分别进行磋商，并给予所有参加磋商的供应商平等的磋商机会。</w:t>
      </w:r>
      <w:r>
        <w:rPr>
          <w:rFonts w:hint="eastAsia" w:ascii="宋体" w:hAnsi="宋体" w:cs="宋体"/>
          <w:color w:val="000000"/>
          <w:sz w:val="24"/>
          <w:szCs w:val="24"/>
        </w:rPr>
        <w:t>在磋商过程中，磋商小组可以根据磋商文件和磋商情况实质性变动采购需求中的技术、商务要求以及合同草案条款，对磋商文件作出的实质性变动是磋商文件的有效组成部分。</w:t>
      </w:r>
      <w:r>
        <w:rPr>
          <w:rFonts w:hint="eastAsia"/>
          <w:color w:val="000000"/>
          <w:sz w:val="24"/>
          <w:szCs w:val="24"/>
        </w:rPr>
        <w:t>实质性变动的内容，须经采购人代表确认。</w:t>
      </w:r>
      <w:r>
        <w:rPr>
          <w:rFonts w:hint="eastAsia" w:ascii="宋体" w:hAnsi="宋体" w:cs="宋体"/>
          <w:color w:val="000000"/>
          <w:sz w:val="24"/>
          <w:szCs w:val="24"/>
        </w:rPr>
        <w:t>磋商小组根据各响应人的报价</w:t>
      </w:r>
      <w:r>
        <w:rPr>
          <w:rFonts w:hint="eastAsia" w:ascii="Malgun Gothic Semilight" w:hAnsi="Malgun Gothic Semilight" w:eastAsia="Malgun Gothic Semilight" w:cs="Malgun Gothic Semilight"/>
          <w:color w:val="000000"/>
          <w:sz w:val="24"/>
          <w:szCs w:val="24"/>
        </w:rPr>
        <w:t>，</w:t>
      </w:r>
      <w:r>
        <w:rPr>
          <w:rFonts w:hint="eastAsia" w:ascii="宋体" w:hAnsi="宋体" w:cs="宋体"/>
          <w:color w:val="000000"/>
          <w:sz w:val="24"/>
          <w:szCs w:val="24"/>
        </w:rPr>
        <w:t>响应内容及磋商的情况</w:t>
      </w:r>
      <w:r>
        <w:rPr>
          <w:rFonts w:hint="eastAsia" w:ascii="Malgun Gothic Semilight" w:hAnsi="Malgun Gothic Semilight" w:eastAsia="Malgun Gothic Semilight" w:cs="Malgun Gothic Semilight"/>
          <w:color w:val="000000"/>
          <w:sz w:val="24"/>
          <w:szCs w:val="24"/>
        </w:rPr>
        <w:t>，</w:t>
      </w:r>
      <w:r>
        <w:rPr>
          <w:rFonts w:hint="eastAsia" w:ascii="宋体" w:hAnsi="宋体" w:cs="宋体"/>
          <w:color w:val="000000"/>
          <w:sz w:val="24"/>
          <w:szCs w:val="24"/>
        </w:rPr>
        <w:t>要求各响应人分别进行不超过三轮（含公开报价）报价</w:t>
      </w:r>
      <w:r>
        <w:rPr>
          <w:rFonts w:hint="eastAsia" w:ascii="Malgun Gothic Semilight" w:hAnsi="Malgun Gothic Semilight" w:eastAsia="Malgun Gothic Semilight" w:cs="Malgun Gothic Semilight"/>
          <w:color w:val="000000"/>
          <w:sz w:val="24"/>
          <w:szCs w:val="24"/>
        </w:rPr>
        <w:t>（</w:t>
      </w:r>
      <w:r>
        <w:rPr>
          <w:rFonts w:hint="eastAsia" w:ascii="宋体" w:hAnsi="宋体" w:cs="宋体"/>
          <w:color w:val="000000"/>
          <w:sz w:val="24"/>
          <w:szCs w:val="24"/>
        </w:rPr>
        <w:t>报价轮数由磋商小组现场确定</w:t>
      </w:r>
      <w:r>
        <w:rPr>
          <w:rFonts w:hint="eastAsia" w:ascii="Malgun Gothic Semilight" w:hAnsi="Malgun Gothic Semilight" w:eastAsia="Malgun Gothic Semilight" w:cs="Malgun Gothic Semilight"/>
          <w:color w:val="000000"/>
          <w:sz w:val="24"/>
          <w:szCs w:val="24"/>
        </w:rPr>
        <w:t>），</w:t>
      </w:r>
      <w:r>
        <w:rPr>
          <w:rFonts w:hint="eastAsia" w:ascii="宋体" w:hAnsi="宋体" w:cs="宋体"/>
          <w:color w:val="000000"/>
          <w:sz w:val="24"/>
          <w:szCs w:val="24"/>
        </w:rPr>
        <w:t>并给予每个正在参加磋商的</w:t>
      </w:r>
      <w:r>
        <w:rPr>
          <w:rFonts w:hint="eastAsia" w:ascii="宋体" w:hAnsi="宋体" w:cs="宋体"/>
          <w:color w:val="000000"/>
          <w:sz w:val="24"/>
          <w:szCs w:val="24"/>
          <w:u w:val="single"/>
        </w:rPr>
        <w:t>各合格响应</w:t>
      </w:r>
      <w:r>
        <w:rPr>
          <w:rFonts w:hint="eastAsia" w:ascii="宋体" w:hAnsi="宋体" w:cs="宋体"/>
          <w:color w:val="000000"/>
          <w:sz w:val="24"/>
          <w:szCs w:val="24"/>
        </w:rPr>
        <w:t>人相同的机会</w:t>
      </w:r>
      <w:r>
        <w:rPr>
          <w:rFonts w:hint="eastAsia" w:ascii="Malgun Gothic Semilight" w:hAnsi="Malgun Gothic Semilight" w:eastAsia="Malgun Gothic Semilight" w:cs="Malgun Gothic Semilight"/>
          <w:color w:val="000000"/>
          <w:sz w:val="24"/>
          <w:szCs w:val="24"/>
        </w:rPr>
        <w:t>。</w:t>
      </w:r>
      <w:r>
        <w:rPr>
          <w:rFonts w:hint="eastAsia" w:ascii="宋体" w:hAnsi="宋体" w:cs="宋体"/>
          <w:color w:val="000000"/>
          <w:sz w:val="24"/>
          <w:szCs w:val="24"/>
        </w:rPr>
        <w:t>每一轮磋商结束后</w:t>
      </w:r>
      <w:r>
        <w:rPr>
          <w:rFonts w:hint="eastAsia" w:ascii="Malgun Gothic Semilight" w:hAnsi="Malgun Gothic Semilight" w:eastAsia="Malgun Gothic Semilight" w:cs="Malgun Gothic Semilight"/>
          <w:color w:val="000000"/>
          <w:sz w:val="24"/>
          <w:szCs w:val="24"/>
        </w:rPr>
        <w:t>，</w:t>
      </w:r>
      <w:r>
        <w:rPr>
          <w:rFonts w:hint="eastAsia" w:ascii="宋体" w:hAnsi="宋体" w:cs="宋体"/>
          <w:color w:val="000000"/>
          <w:sz w:val="24"/>
          <w:szCs w:val="24"/>
        </w:rPr>
        <w:t>供应商应当按照磋商文件的变动情况和磋商小组的要求重新提交响应文件进行报价，并由其法定代表人或授权代表签字或者加盖公章</w:t>
      </w:r>
      <w:r>
        <w:rPr>
          <w:rFonts w:hint="eastAsia" w:ascii="Malgun Gothic Semilight" w:hAnsi="Malgun Gothic Semilight" w:eastAsia="Malgun Gothic Semilight" w:cs="Malgun Gothic Semilight"/>
          <w:color w:val="000000"/>
          <w:sz w:val="24"/>
          <w:szCs w:val="24"/>
        </w:rPr>
        <w:t>。</w:t>
      </w:r>
    </w:p>
    <w:p>
      <w:pPr>
        <w:pStyle w:val="44"/>
        <w:spacing w:line="500" w:lineRule="exact"/>
        <w:ind w:left="0" w:leftChars="0" w:firstLine="482" w:firstLineChars="200"/>
        <w:rPr>
          <w:rFonts w:ascii="宋体" w:cs="宋体"/>
          <w:b/>
          <w:bCs/>
          <w:color w:val="000000"/>
          <w:sz w:val="24"/>
          <w:szCs w:val="24"/>
        </w:rPr>
      </w:pPr>
      <w:r>
        <w:rPr>
          <w:rFonts w:hint="eastAsia" w:ascii="宋体" w:hAnsi="宋体" w:cs="宋体"/>
          <w:b/>
          <w:bCs/>
          <w:color w:val="000000"/>
          <w:sz w:val="24"/>
          <w:szCs w:val="24"/>
        </w:rPr>
        <w:t>在磋商过程中，经采购人确认，磋商小组可以根据磋商文件和磋商情况实质性变动采购需求中的技术、商务要求。</w:t>
      </w:r>
    </w:p>
    <w:p>
      <w:pPr>
        <w:pStyle w:val="44"/>
        <w:spacing w:line="500" w:lineRule="exact"/>
        <w:ind w:left="0" w:leftChars="0" w:firstLine="482" w:firstLineChars="200"/>
        <w:rPr>
          <w:rFonts w:ascii="宋体" w:cs="宋体"/>
          <w:b/>
          <w:bCs/>
          <w:color w:val="000000"/>
          <w:sz w:val="24"/>
          <w:szCs w:val="24"/>
        </w:rPr>
      </w:pPr>
      <w:r>
        <w:rPr>
          <w:rFonts w:hint="eastAsia" w:ascii="宋体" w:hAnsi="宋体" w:cs="宋体"/>
          <w:b/>
          <w:bCs/>
          <w:color w:val="000000"/>
          <w:sz w:val="24"/>
          <w:szCs w:val="24"/>
        </w:rPr>
        <w:t>在磋商过程中，磋商小组有权根据具体情况要求所有参加磋商的供应商进行多轮报价。如磋商中采购需求中的技术和商务要求无实质性变动，供应商的后轮报价不得超过或等于上一轮的报价，若超过或等于上一轮报价，则为无效报价并以上一轮报价进入评审。</w:t>
      </w:r>
    </w:p>
    <w:p>
      <w:pPr>
        <w:spacing w:line="360" w:lineRule="auto"/>
        <w:ind w:firstLine="480" w:firstLineChars="200"/>
        <w:rPr>
          <w:color w:val="000000"/>
        </w:rPr>
      </w:pPr>
      <w:r>
        <w:rPr>
          <w:rFonts w:hint="eastAsia" w:ascii="宋体" w:hAnsi="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bl>
      <w:tblPr>
        <w:tblStyle w:val="57"/>
        <w:tblpPr w:leftFromText="180" w:rightFromText="180" w:vertAnchor="text" w:horzAnchor="page" w:tblpX="1427" w:tblpY="182"/>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00"/>
        <w:gridCol w:w="867"/>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386" w:type="dxa"/>
            <w:gridSpan w:val="2"/>
            <w:vAlign w:val="center"/>
          </w:tcPr>
          <w:p>
            <w:pPr>
              <w:spacing w:line="460" w:lineRule="exact"/>
              <w:jc w:val="center"/>
              <w:rPr>
                <w:rFonts w:ascii="宋体"/>
                <w:color w:val="000000"/>
                <w:szCs w:val="21"/>
              </w:rPr>
            </w:pPr>
            <w:r>
              <w:rPr>
                <w:rFonts w:hint="eastAsia" w:ascii="宋体" w:hAnsi="宋体"/>
                <w:color w:val="000000"/>
                <w:szCs w:val="21"/>
              </w:rPr>
              <w:t>评审项目</w:t>
            </w:r>
          </w:p>
        </w:tc>
        <w:tc>
          <w:tcPr>
            <w:tcW w:w="867" w:type="dxa"/>
            <w:vAlign w:val="center"/>
          </w:tcPr>
          <w:p>
            <w:pPr>
              <w:spacing w:line="460" w:lineRule="exact"/>
              <w:jc w:val="center"/>
              <w:rPr>
                <w:rFonts w:ascii="宋体"/>
                <w:color w:val="000000"/>
                <w:szCs w:val="21"/>
              </w:rPr>
            </w:pPr>
            <w:r>
              <w:rPr>
                <w:rFonts w:hint="eastAsia" w:ascii="宋体" w:hAnsi="宋体"/>
                <w:color w:val="000000"/>
                <w:szCs w:val="21"/>
              </w:rPr>
              <w:t>分值</w:t>
            </w:r>
          </w:p>
        </w:tc>
        <w:tc>
          <w:tcPr>
            <w:tcW w:w="6171" w:type="dxa"/>
            <w:vAlign w:val="center"/>
          </w:tcPr>
          <w:p>
            <w:pPr>
              <w:spacing w:line="460" w:lineRule="exact"/>
              <w:jc w:val="center"/>
              <w:rPr>
                <w:rFonts w:ascii="宋体"/>
                <w:color w:val="000000"/>
                <w:szCs w:val="21"/>
              </w:rPr>
            </w:pPr>
            <w:r>
              <w:rPr>
                <w:rFonts w:hint="eastAsia" w:ascii="宋体" w:hAnsi="宋体"/>
                <w:color w:val="000000"/>
                <w:szCs w:val="21"/>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386" w:type="dxa"/>
            <w:gridSpan w:val="2"/>
            <w:vAlign w:val="center"/>
          </w:tcPr>
          <w:p>
            <w:pPr>
              <w:spacing w:line="460" w:lineRule="exact"/>
              <w:jc w:val="center"/>
              <w:rPr>
                <w:rFonts w:ascii="宋体"/>
                <w:color w:val="000000"/>
                <w:szCs w:val="21"/>
              </w:rPr>
            </w:pPr>
            <w:r>
              <w:rPr>
                <w:rFonts w:hint="eastAsia" w:ascii="宋体" w:hAnsi="宋体"/>
                <w:color w:val="000000"/>
                <w:szCs w:val="21"/>
              </w:rPr>
              <w:t>报价分</w:t>
            </w:r>
          </w:p>
        </w:tc>
        <w:tc>
          <w:tcPr>
            <w:tcW w:w="867" w:type="dxa"/>
            <w:vAlign w:val="center"/>
          </w:tcPr>
          <w:p>
            <w:pPr>
              <w:spacing w:line="460" w:lineRule="exact"/>
              <w:jc w:val="center"/>
              <w:rPr>
                <w:rFonts w:ascii="宋体"/>
                <w:color w:val="000000"/>
                <w:szCs w:val="21"/>
              </w:rPr>
            </w:pPr>
            <w:r>
              <w:rPr>
                <w:rFonts w:ascii="宋体" w:hAnsi="宋体"/>
                <w:color w:val="000000"/>
                <w:szCs w:val="21"/>
              </w:rPr>
              <w:t>1</w:t>
            </w:r>
            <w:r>
              <w:rPr>
                <w:rFonts w:ascii="宋体"/>
                <w:color w:val="000000"/>
                <w:szCs w:val="21"/>
              </w:rPr>
              <w:t>0</w:t>
            </w:r>
            <w:r>
              <w:rPr>
                <w:rFonts w:hint="eastAsia" w:ascii="宋体" w:hAnsi="宋体"/>
                <w:color w:val="000000"/>
                <w:szCs w:val="21"/>
              </w:rPr>
              <w:t>分</w:t>
            </w:r>
          </w:p>
        </w:tc>
        <w:tc>
          <w:tcPr>
            <w:tcW w:w="6171" w:type="dxa"/>
            <w:vAlign w:val="center"/>
          </w:tcPr>
          <w:p>
            <w:pPr>
              <w:spacing w:line="460" w:lineRule="exact"/>
              <w:rPr>
                <w:rFonts w:ascii="宋体"/>
                <w:color w:val="000000"/>
                <w:szCs w:val="21"/>
              </w:rPr>
            </w:pPr>
            <w:r>
              <w:rPr>
                <w:rFonts w:hint="eastAsia" w:ascii="宋体" w:hAnsi="宋体"/>
                <w:color w:val="000000"/>
                <w:szCs w:val="21"/>
              </w:rPr>
              <w:t>采用低价优先法计算，即满足磋商文件要求且最后报价最低的供应商的价格为磋商基准价，其价格分为满分，其他供应商的价格得分统一按下列公式计算：磋商报价得分</w:t>
            </w:r>
            <w:r>
              <w:rPr>
                <w:rFonts w:ascii="宋体" w:hAnsi="宋体"/>
                <w:color w:val="000000"/>
                <w:szCs w:val="21"/>
              </w:rPr>
              <w:t>=</w:t>
            </w:r>
            <w:r>
              <w:rPr>
                <w:rFonts w:hint="eastAsia" w:ascii="宋体" w:hAnsi="宋体"/>
                <w:color w:val="000000"/>
                <w:szCs w:val="21"/>
              </w:rPr>
              <w:t>（磋商基准价</w:t>
            </w:r>
            <w:r>
              <w:rPr>
                <w:rFonts w:ascii="宋体" w:hAnsi="宋体"/>
                <w:color w:val="000000"/>
                <w:szCs w:val="21"/>
              </w:rPr>
              <w:t>/</w:t>
            </w:r>
            <w:r>
              <w:rPr>
                <w:rFonts w:hint="eastAsia" w:ascii="宋体" w:hAnsi="宋体"/>
                <w:color w:val="000000"/>
                <w:szCs w:val="21"/>
              </w:rPr>
              <w:t>最后磋商报价）×</w:t>
            </w:r>
            <w:r>
              <w:rPr>
                <w:rFonts w:ascii="宋体" w:hAnsi="宋体"/>
                <w:color w:val="000000"/>
                <w:szCs w:val="21"/>
              </w:rPr>
              <w:t>1</w:t>
            </w:r>
            <w:r>
              <w:rPr>
                <w:rFonts w:ascii="宋体"/>
                <w:color w:val="000000"/>
                <w:szCs w:val="21"/>
              </w:rPr>
              <w:t>0</w:t>
            </w:r>
            <w:r>
              <w:rPr>
                <w:rFonts w:ascii="宋体" w:hAnsi="宋体"/>
                <w:color w:val="000000"/>
                <w:szCs w:val="21"/>
              </w:rPr>
              <w:t>%</w:t>
            </w:r>
            <w:r>
              <w:rPr>
                <w:rFonts w:hint="eastAsia" w:ascii="宋体" w:hAnsi="宋体"/>
                <w:color w:val="000000"/>
                <w:szCs w:val="21"/>
              </w:rPr>
              <w:t>×</w:t>
            </w:r>
            <w:r>
              <w:rPr>
                <w:rFonts w:ascii="宋体" w:hAnsi="宋体"/>
                <w:color w:val="000000"/>
                <w:szCs w:val="21"/>
              </w:rPr>
              <w:t>100</w:t>
            </w:r>
          </w:p>
          <w:p>
            <w:pPr>
              <w:pStyle w:val="2"/>
              <w:ind w:firstLine="0" w:firstLineChars="0"/>
              <w:rPr>
                <w:szCs w:val="21"/>
              </w:rPr>
            </w:pPr>
            <w:r>
              <w:rPr>
                <w:rFonts w:hint="eastAsia" w:ascii="宋体" w:hAnsi="宋体"/>
                <w:szCs w:val="21"/>
              </w:rPr>
              <w:t>项目评审过程中，不得去掉最后报价中的最高报价和最低报价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186" w:type="dxa"/>
            <w:vMerge w:val="restart"/>
            <w:vAlign w:val="center"/>
          </w:tcPr>
          <w:p>
            <w:pPr>
              <w:spacing w:line="460" w:lineRule="exact"/>
              <w:jc w:val="center"/>
              <w:rPr>
                <w:rFonts w:ascii="宋体"/>
                <w:color w:val="000000"/>
                <w:szCs w:val="21"/>
              </w:rPr>
            </w:pPr>
            <w:r>
              <w:rPr>
                <w:rFonts w:hint="eastAsia" w:ascii="宋体" w:hAnsi="宋体"/>
                <w:color w:val="000000"/>
                <w:szCs w:val="21"/>
              </w:rPr>
              <w:t>技术</w:t>
            </w:r>
          </w:p>
          <w:p>
            <w:pPr>
              <w:spacing w:line="460" w:lineRule="exact"/>
              <w:jc w:val="center"/>
              <w:rPr>
                <w:rFonts w:ascii="宋体"/>
                <w:color w:val="000000"/>
                <w:szCs w:val="21"/>
              </w:rPr>
            </w:pPr>
            <w:r>
              <w:rPr>
                <w:rFonts w:hint="eastAsia" w:ascii="宋体" w:hAnsi="宋体"/>
                <w:color w:val="000000"/>
                <w:szCs w:val="21"/>
              </w:rPr>
              <w:t>部分</w:t>
            </w:r>
          </w:p>
        </w:tc>
        <w:tc>
          <w:tcPr>
            <w:tcW w:w="1200" w:type="dxa"/>
            <w:vAlign w:val="center"/>
          </w:tcPr>
          <w:p>
            <w:pPr>
              <w:spacing w:line="460" w:lineRule="exact"/>
              <w:rPr>
                <w:rFonts w:ascii="宋体"/>
                <w:color w:val="000000"/>
                <w:szCs w:val="21"/>
              </w:rPr>
            </w:pPr>
            <w:r>
              <w:rPr>
                <w:rFonts w:hint="eastAsia" w:ascii="宋体" w:hAnsi="宋体"/>
                <w:color w:val="000000"/>
                <w:szCs w:val="21"/>
              </w:rPr>
              <w:t>对项目目标的理解、</w:t>
            </w:r>
            <w:r>
              <w:rPr>
                <w:rFonts w:hint="eastAsia" w:ascii="宋体" w:hAnsi="宋体"/>
                <w:color w:val="000000"/>
                <w:szCs w:val="21"/>
                <w:lang w:val="zh-CN"/>
              </w:rPr>
              <w:t>总体规划思路</w:t>
            </w:r>
          </w:p>
        </w:tc>
        <w:tc>
          <w:tcPr>
            <w:tcW w:w="867" w:type="dxa"/>
            <w:vAlign w:val="center"/>
          </w:tcPr>
          <w:p>
            <w:pPr>
              <w:spacing w:line="460" w:lineRule="exact"/>
              <w:jc w:val="center"/>
              <w:rPr>
                <w:rFonts w:ascii="宋体"/>
                <w:color w:val="000000"/>
                <w:szCs w:val="21"/>
              </w:rPr>
            </w:pPr>
            <w:r>
              <w:rPr>
                <w:rFonts w:ascii="宋体" w:hAnsi="宋体"/>
                <w:color w:val="000000"/>
                <w:szCs w:val="21"/>
              </w:rPr>
              <w:t>24</w:t>
            </w:r>
            <w:r>
              <w:rPr>
                <w:rFonts w:hint="eastAsia" w:ascii="宋体" w:hAnsi="宋体"/>
                <w:color w:val="000000"/>
                <w:szCs w:val="21"/>
              </w:rPr>
              <w:t>分</w:t>
            </w:r>
          </w:p>
        </w:tc>
        <w:tc>
          <w:tcPr>
            <w:tcW w:w="6171" w:type="dxa"/>
          </w:tcPr>
          <w:p>
            <w:pPr>
              <w:spacing w:line="276" w:lineRule="auto"/>
              <w:rPr>
                <w:rFonts w:ascii="宋体"/>
                <w:color w:val="000000"/>
                <w:szCs w:val="21"/>
              </w:rPr>
            </w:pPr>
            <w:r>
              <w:rPr>
                <w:rFonts w:hint="eastAsia" w:ascii="宋体" w:hAnsi="宋体"/>
                <w:color w:val="000000"/>
                <w:szCs w:val="21"/>
              </w:rPr>
              <w:t>各供应商须提报一份针对本项目的服务方案。由磋商小组根据以下标准进行打分：</w:t>
            </w:r>
          </w:p>
          <w:p>
            <w:pPr>
              <w:spacing w:line="276" w:lineRule="auto"/>
              <w:ind w:firstLine="420" w:firstLineChars="200"/>
              <w:rPr>
                <w:rFonts w:ascii="宋体"/>
                <w:color w:val="000000"/>
                <w:szCs w:val="21"/>
              </w:rPr>
            </w:pPr>
            <w:r>
              <w:rPr>
                <w:rFonts w:hint="eastAsia" w:ascii="宋体" w:hAnsi="宋体"/>
                <w:color w:val="000000"/>
                <w:szCs w:val="21"/>
              </w:rPr>
              <w:t>响应文件中提报的服务方案内容全面，总体规划思路有操作性，技术建议科学、服务标准严格、流程严谨、时间安排合理、风险防范措施完善，能够很好的完成服务要求，有突出的优势，得</w:t>
            </w:r>
            <w:r>
              <w:rPr>
                <w:rFonts w:ascii="宋体" w:hAnsi="宋体"/>
                <w:color w:val="000000"/>
                <w:szCs w:val="21"/>
              </w:rPr>
              <w:t>2</w:t>
            </w:r>
            <w:r>
              <w:rPr>
                <w:rFonts w:ascii="宋体"/>
                <w:color w:val="000000"/>
                <w:szCs w:val="21"/>
              </w:rPr>
              <w:t>4-</w:t>
            </w:r>
            <w:r>
              <w:rPr>
                <w:rFonts w:ascii="宋体" w:hAnsi="宋体"/>
                <w:color w:val="000000"/>
                <w:szCs w:val="21"/>
              </w:rPr>
              <w:t>18</w:t>
            </w:r>
            <w:r>
              <w:rPr>
                <w:rFonts w:hint="eastAsia" w:ascii="宋体" w:hAnsi="宋体"/>
                <w:color w:val="000000"/>
                <w:szCs w:val="21"/>
              </w:rPr>
              <w:t>分；</w:t>
            </w:r>
          </w:p>
          <w:p>
            <w:pPr>
              <w:spacing w:line="276" w:lineRule="auto"/>
              <w:ind w:firstLine="420" w:firstLineChars="200"/>
              <w:rPr>
                <w:rFonts w:ascii="宋体"/>
                <w:color w:val="000000"/>
                <w:szCs w:val="21"/>
              </w:rPr>
            </w:pPr>
            <w:r>
              <w:rPr>
                <w:rFonts w:hint="eastAsia" w:ascii="宋体" w:hAnsi="宋体"/>
                <w:color w:val="000000"/>
                <w:szCs w:val="21"/>
              </w:rPr>
              <w:t>响应文件中提报的服务方案内容较全面，总体规划思路有操作性，技术建议基本合理，服务标准比较严格、风险防范措施较完善、时间安排比较合理，能够完全满足服务要求，得</w:t>
            </w:r>
            <w:r>
              <w:rPr>
                <w:rFonts w:ascii="宋体" w:hAnsi="宋体"/>
                <w:color w:val="000000"/>
                <w:szCs w:val="21"/>
              </w:rPr>
              <w:t>17</w:t>
            </w:r>
            <w:r>
              <w:rPr>
                <w:rFonts w:ascii="宋体"/>
                <w:color w:val="000000"/>
                <w:szCs w:val="21"/>
              </w:rPr>
              <w:t>-</w:t>
            </w:r>
            <w:r>
              <w:rPr>
                <w:rFonts w:ascii="宋体" w:hAnsi="宋体"/>
                <w:color w:val="000000"/>
                <w:szCs w:val="21"/>
              </w:rPr>
              <w:t>10</w:t>
            </w:r>
            <w:r>
              <w:rPr>
                <w:rFonts w:hint="eastAsia" w:ascii="宋体" w:hAnsi="宋体"/>
                <w:color w:val="000000"/>
                <w:szCs w:val="21"/>
              </w:rPr>
              <w:t>分；</w:t>
            </w:r>
          </w:p>
          <w:p>
            <w:pPr>
              <w:spacing w:line="276" w:lineRule="auto"/>
              <w:ind w:firstLine="420" w:firstLineChars="200"/>
              <w:rPr>
                <w:rFonts w:ascii="宋体"/>
                <w:color w:val="000000"/>
                <w:szCs w:val="21"/>
              </w:rPr>
            </w:pPr>
            <w:r>
              <w:rPr>
                <w:rFonts w:hint="eastAsia" w:ascii="宋体" w:hAnsi="宋体"/>
                <w:color w:val="000000"/>
                <w:szCs w:val="21"/>
              </w:rPr>
              <w:t>响应文件中提报的服务方案比较简单，总体规划思路有操作性不高，技术建议不科学、承诺的服务水平低，仅能基本满足项目服务的要求，得</w:t>
            </w:r>
            <w:r>
              <w:rPr>
                <w:rFonts w:ascii="宋体" w:hAnsi="宋体"/>
                <w:color w:val="000000"/>
                <w:szCs w:val="21"/>
              </w:rPr>
              <w:t>9</w:t>
            </w:r>
            <w:r>
              <w:rPr>
                <w:rFonts w:ascii="宋体"/>
                <w:color w:val="000000"/>
                <w:szCs w:val="21"/>
              </w:rPr>
              <w:t>-</w:t>
            </w:r>
            <w:r>
              <w:rPr>
                <w:rFonts w:ascii="宋体" w:hAnsi="宋体"/>
                <w:color w:val="000000"/>
                <w:szCs w:val="21"/>
              </w:rPr>
              <w:t xml:space="preserve">1 </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vMerge w:val="continue"/>
            <w:vAlign w:val="center"/>
          </w:tcPr>
          <w:p>
            <w:pPr>
              <w:spacing w:line="460" w:lineRule="exact"/>
              <w:rPr>
                <w:rFonts w:ascii="宋体"/>
                <w:color w:val="000000"/>
                <w:szCs w:val="21"/>
              </w:rPr>
            </w:pPr>
          </w:p>
        </w:tc>
        <w:tc>
          <w:tcPr>
            <w:tcW w:w="1200" w:type="dxa"/>
            <w:vAlign w:val="center"/>
          </w:tcPr>
          <w:p>
            <w:pPr>
              <w:spacing w:line="460" w:lineRule="exact"/>
              <w:rPr>
                <w:rFonts w:ascii="宋体"/>
                <w:color w:val="000000"/>
                <w:szCs w:val="21"/>
              </w:rPr>
            </w:pPr>
            <w:r>
              <w:rPr>
                <w:rFonts w:hint="eastAsia" w:ascii="宋体" w:hAnsi="宋体"/>
                <w:color w:val="000000"/>
                <w:szCs w:val="21"/>
              </w:rPr>
              <w:t>重点、难点及关键性技术问题的对策措施</w:t>
            </w:r>
          </w:p>
        </w:tc>
        <w:tc>
          <w:tcPr>
            <w:tcW w:w="867" w:type="dxa"/>
            <w:vAlign w:val="center"/>
          </w:tcPr>
          <w:p>
            <w:pPr>
              <w:spacing w:line="460" w:lineRule="exact"/>
              <w:jc w:val="center"/>
              <w:rPr>
                <w:rFonts w:ascii="宋体"/>
                <w:color w:val="000000"/>
                <w:szCs w:val="21"/>
              </w:rPr>
            </w:pPr>
            <w:r>
              <w:rPr>
                <w:rFonts w:ascii="宋体" w:hAnsi="宋体"/>
                <w:color w:val="000000"/>
                <w:szCs w:val="21"/>
              </w:rPr>
              <w:t>15</w:t>
            </w:r>
            <w:r>
              <w:rPr>
                <w:rFonts w:hint="eastAsia" w:ascii="宋体" w:hAnsi="宋体"/>
                <w:color w:val="000000"/>
                <w:szCs w:val="21"/>
              </w:rPr>
              <w:t>分</w:t>
            </w:r>
          </w:p>
        </w:tc>
        <w:tc>
          <w:tcPr>
            <w:tcW w:w="6171" w:type="dxa"/>
            <w:vAlign w:val="center"/>
          </w:tcPr>
          <w:p>
            <w:pPr>
              <w:spacing w:line="276" w:lineRule="auto"/>
              <w:ind w:firstLine="420" w:firstLineChars="200"/>
              <w:rPr>
                <w:rFonts w:ascii="宋体"/>
                <w:color w:val="000000"/>
                <w:szCs w:val="21"/>
                <w:lang w:val="zh-CN"/>
              </w:rPr>
            </w:pPr>
            <w:r>
              <w:rPr>
                <w:rFonts w:hint="eastAsia" w:ascii="宋体" w:hAnsi="宋体"/>
                <w:color w:val="000000"/>
                <w:szCs w:val="21"/>
              </w:rPr>
              <w:t>有针对本项目方案、报告编制的重点、难点及关键性技术问题的对策措施，且科学合理，得</w:t>
            </w:r>
            <w:r>
              <w:rPr>
                <w:rFonts w:ascii="宋体" w:hAnsi="宋体"/>
                <w:color w:val="000000"/>
                <w:szCs w:val="21"/>
              </w:rPr>
              <w:t>15-10</w:t>
            </w:r>
            <w:r>
              <w:rPr>
                <w:rFonts w:hint="eastAsia" w:ascii="宋体" w:hAnsi="宋体"/>
                <w:color w:val="000000"/>
                <w:szCs w:val="21"/>
              </w:rPr>
              <w:t>分</w:t>
            </w:r>
            <w:r>
              <w:rPr>
                <w:rFonts w:hint="eastAsia" w:ascii="宋体" w:hAnsi="宋体"/>
                <w:color w:val="000000"/>
                <w:szCs w:val="21"/>
                <w:lang w:val="zh-CN"/>
              </w:rPr>
              <w:t>；</w:t>
            </w:r>
          </w:p>
          <w:p>
            <w:pPr>
              <w:spacing w:line="276" w:lineRule="auto"/>
              <w:ind w:firstLine="420" w:firstLineChars="200"/>
              <w:rPr>
                <w:rFonts w:ascii="宋体"/>
                <w:color w:val="000000"/>
                <w:szCs w:val="21"/>
              </w:rPr>
            </w:pPr>
            <w:r>
              <w:rPr>
                <w:rFonts w:hint="eastAsia" w:ascii="宋体" w:hAnsi="宋体"/>
                <w:color w:val="000000"/>
                <w:szCs w:val="21"/>
              </w:rPr>
              <w:t>对本项目方案、报告编制的重点、难点及关键性技术问题的有应对措施，基本能满足本次采购需求，得</w:t>
            </w:r>
            <w:r>
              <w:rPr>
                <w:rFonts w:ascii="宋体" w:hAnsi="宋体"/>
                <w:color w:val="000000"/>
                <w:szCs w:val="21"/>
              </w:rPr>
              <w:t>9-4</w:t>
            </w:r>
            <w:r>
              <w:rPr>
                <w:rFonts w:hint="eastAsia" w:ascii="宋体" w:hAnsi="宋体"/>
                <w:color w:val="000000"/>
                <w:szCs w:val="21"/>
              </w:rPr>
              <w:t>分；</w:t>
            </w:r>
          </w:p>
          <w:p>
            <w:pPr>
              <w:spacing w:line="276" w:lineRule="auto"/>
              <w:ind w:firstLine="420" w:firstLineChars="200"/>
              <w:rPr>
                <w:rFonts w:ascii="宋体"/>
                <w:color w:val="000000"/>
                <w:szCs w:val="21"/>
              </w:rPr>
            </w:pPr>
            <w:r>
              <w:rPr>
                <w:rFonts w:hint="eastAsia" w:ascii="宋体" w:hAnsi="宋体"/>
                <w:color w:val="000000"/>
                <w:szCs w:val="21"/>
              </w:rPr>
              <w:t>对本项目方案、报告编制的重点、难点及关键性技术问题的没有针对性，得</w:t>
            </w:r>
            <w:r>
              <w:rPr>
                <w:rFonts w:ascii="宋体" w:hAnsi="宋体"/>
                <w:color w:val="000000"/>
                <w:szCs w:val="21"/>
              </w:rPr>
              <w:t>3-1</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6" w:type="dxa"/>
            <w:vMerge w:val="continue"/>
            <w:vAlign w:val="center"/>
          </w:tcPr>
          <w:p>
            <w:pPr>
              <w:spacing w:line="460" w:lineRule="exact"/>
              <w:rPr>
                <w:rFonts w:ascii="宋体"/>
                <w:color w:val="000000"/>
                <w:szCs w:val="21"/>
              </w:rPr>
            </w:pPr>
          </w:p>
        </w:tc>
        <w:tc>
          <w:tcPr>
            <w:tcW w:w="1200" w:type="dxa"/>
            <w:vAlign w:val="center"/>
          </w:tcPr>
          <w:p>
            <w:pPr>
              <w:spacing w:line="460" w:lineRule="exact"/>
              <w:rPr>
                <w:rFonts w:ascii="宋体"/>
                <w:color w:val="000000"/>
                <w:szCs w:val="21"/>
              </w:rPr>
            </w:pPr>
            <w:r>
              <w:rPr>
                <w:rFonts w:hint="eastAsia" w:ascii="宋体" w:hAnsi="宋体"/>
                <w:color w:val="000000"/>
                <w:szCs w:val="21"/>
              </w:rPr>
              <w:t>工作进度计划</w:t>
            </w:r>
          </w:p>
        </w:tc>
        <w:tc>
          <w:tcPr>
            <w:tcW w:w="867" w:type="dxa"/>
            <w:vAlign w:val="center"/>
          </w:tcPr>
          <w:p>
            <w:pPr>
              <w:spacing w:line="460" w:lineRule="exact"/>
              <w:jc w:val="center"/>
              <w:rPr>
                <w:rFonts w:ascii="宋体"/>
                <w:color w:val="000000"/>
                <w:szCs w:val="21"/>
              </w:rPr>
            </w:pPr>
            <w:r>
              <w:rPr>
                <w:rFonts w:ascii="宋体" w:hAnsi="宋体"/>
                <w:color w:val="000000"/>
                <w:szCs w:val="21"/>
              </w:rPr>
              <w:t>1</w:t>
            </w:r>
            <w:r>
              <w:rPr>
                <w:rFonts w:ascii="宋体"/>
                <w:color w:val="000000"/>
                <w:szCs w:val="21"/>
              </w:rPr>
              <w:t>0</w:t>
            </w:r>
            <w:r>
              <w:rPr>
                <w:rFonts w:hint="eastAsia" w:ascii="宋体" w:hAnsi="宋体"/>
                <w:color w:val="000000"/>
                <w:szCs w:val="21"/>
              </w:rPr>
              <w:t>分</w:t>
            </w:r>
          </w:p>
        </w:tc>
        <w:tc>
          <w:tcPr>
            <w:tcW w:w="6171" w:type="dxa"/>
            <w:vAlign w:val="center"/>
          </w:tcPr>
          <w:p>
            <w:pPr>
              <w:spacing w:line="276" w:lineRule="auto"/>
              <w:rPr>
                <w:rFonts w:ascii="宋体"/>
                <w:color w:val="000000"/>
                <w:szCs w:val="21"/>
              </w:rPr>
            </w:pPr>
            <w:r>
              <w:rPr>
                <w:rFonts w:hint="eastAsia" w:ascii="宋体" w:hAnsi="宋体"/>
                <w:color w:val="000000"/>
                <w:szCs w:val="21"/>
              </w:rPr>
              <w:t>由磋商小组对各供应商在项目工作进度计划进行打分：</w:t>
            </w:r>
          </w:p>
          <w:p>
            <w:pPr>
              <w:spacing w:line="276" w:lineRule="auto"/>
              <w:ind w:firstLine="420" w:firstLineChars="200"/>
              <w:rPr>
                <w:rFonts w:ascii="宋体"/>
                <w:color w:val="000000"/>
                <w:szCs w:val="21"/>
              </w:rPr>
            </w:pPr>
            <w:r>
              <w:rPr>
                <w:rFonts w:hint="eastAsia" w:ascii="宋体" w:hAnsi="宋体"/>
                <w:color w:val="000000"/>
                <w:szCs w:val="21"/>
              </w:rPr>
              <w:t>项目实施流程、工作进度计划和保障措施可操作性强，</w:t>
            </w:r>
            <w:r>
              <w:rPr>
                <w:rFonts w:ascii="宋体" w:hAnsi="宋体"/>
                <w:color w:val="000000"/>
                <w:szCs w:val="21"/>
              </w:rPr>
              <w:t xml:space="preserve"> </w:t>
            </w:r>
            <w:r>
              <w:rPr>
                <w:rFonts w:hint="eastAsia" w:ascii="宋体" w:hAnsi="宋体"/>
                <w:color w:val="000000"/>
                <w:szCs w:val="21"/>
              </w:rPr>
              <w:t>得</w:t>
            </w:r>
            <w:r>
              <w:rPr>
                <w:rFonts w:ascii="宋体" w:hAnsi="宋体"/>
                <w:color w:val="000000"/>
                <w:szCs w:val="21"/>
              </w:rPr>
              <w:t>10</w:t>
            </w:r>
            <w:r>
              <w:rPr>
                <w:rFonts w:ascii="宋体"/>
                <w:color w:val="000000"/>
                <w:szCs w:val="21"/>
              </w:rPr>
              <w:t>-</w:t>
            </w:r>
            <w:r>
              <w:rPr>
                <w:rFonts w:ascii="宋体" w:hAnsi="宋体"/>
                <w:color w:val="000000"/>
                <w:szCs w:val="21"/>
              </w:rPr>
              <w:t xml:space="preserve">7 </w:t>
            </w:r>
            <w:r>
              <w:rPr>
                <w:rFonts w:hint="eastAsia" w:ascii="宋体" w:hAnsi="宋体"/>
                <w:color w:val="000000"/>
                <w:szCs w:val="21"/>
              </w:rPr>
              <w:t>分；</w:t>
            </w:r>
            <w:r>
              <w:rPr>
                <w:rFonts w:ascii="宋体" w:hAnsi="宋体"/>
                <w:color w:val="000000"/>
                <w:szCs w:val="21"/>
              </w:rPr>
              <w:t xml:space="preserve"> </w:t>
            </w:r>
          </w:p>
          <w:p>
            <w:pPr>
              <w:spacing w:line="276" w:lineRule="auto"/>
              <w:ind w:firstLine="420" w:firstLineChars="200"/>
              <w:rPr>
                <w:rFonts w:ascii="宋体"/>
                <w:color w:val="000000"/>
                <w:szCs w:val="21"/>
              </w:rPr>
            </w:pPr>
            <w:r>
              <w:rPr>
                <w:rFonts w:hint="eastAsia" w:ascii="宋体" w:hAnsi="宋体"/>
                <w:color w:val="000000"/>
                <w:szCs w:val="21"/>
              </w:rPr>
              <w:t>项目实施流程、工作进度计划和保障措施基本合理，可操作性较强，得</w:t>
            </w:r>
            <w:r>
              <w:rPr>
                <w:rFonts w:ascii="宋体" w:hAnsi="宋体"/>
                <w:color w:val="000000"/>
                <w:szCs w:val="21"/>
              </w:rPr>
              <w:t xml:space="preserve"> 6</w:t>
            </w:r>
            <w:r>
              <w:rPr>
                <w:rFonts w:ascii="宋体"/>
                <w:color w:val="000000"/>
                <w:szCs w:val="21"/>
              </w:rPr>
              <w:t>-</w:t>
            </w:r>
            <w:r>
              <w:rPr>
                <w:rFonts w:ascii="宋体" w:hAnsi="宋体"/>
                <w:color w:val="000000"/>
                <w:szCs w:val="21"/>
              </w:rPr>
              <w:t>3</w:t>
            </w:r>
            <w:r>
              <w:rPr>
                <w:rFonts w:hint="eastAsia" w:ascii="宋体" w:hAnsi="宋体"/>
                <w:color w:val="000000"/>
                <w:szCs w:val="21"/>
              </w:rPr>
              <w:t>分；</w:t>
            </w:r>
            <w:r>
              <w:rPr>
                <w:rFonts w:ascii="宋体" w:hAnsi="宋体"/>
                <w:color w:val="000000"/>
                <w:szCs w:val="21"/>
              </w:rPr>
              <w:t xml:space="preserve"> </w:t>
            </w:r>
          </w:p>
          <w:p>
            <w:pPr>
              <w:spacing w:line="276" w:lineRule="auto"/>
              <w:ind w:firstLine="630" w:firstLineChars="300"/>
              <w:rPr>
                <w:rFonts w:ascii="宋体"/>
                <w:color w:val="000000"/>
                <w:szCs w:val="21"/>
              </w:rPr>
            </w:pPr>
            <w:r>
              <w:rPr>
                <w:rFonts w:hint="eastAsia" w:ascii="宋体" w:hAnsi="宋体"/>
                <w:color w:val="000000"/>
                <w:szCs w:val="21"/>
              </w:rPr>
              <w:t>项目实施流程、工作进度计划和保障措施不合理，可操作性一般，得</w:t>
            </w:r>
            <w:r>
              <w:rPr>
                <w:rFonts w:ascii="宋体" w:hAnsi="宋体"/>
                <w:color w:val="000000"/>
                <w:szCs w:val="21"/>
              </w:rPr>
              <w:t xml:space="preserve"> 2</w:t>
            </w:r>
            <w:r>
              <w:rPr>
                <w:rFonts w:ascii="宋体"/>
                <w:color w:val="000000"/>
                <w:szCs w:val="21"/>
              </w:rPr>
              <w:t>-0</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186" w:type="dxa"/>
            <w:vMerge w:val="continue"/>
            <w:vAlign w:val="center"/>
          </w:tcPr>
          <w:p>
            <w:pPr>
              <w:spacing w:line="460" w:lineRule="exact"/>
              <w:rPr>
                <w:rFonts w:ascii="宋体"/>
                <w:color w:val="000000"/>
                <w:szCs w:val="21"/>
              </w:rPr>
            </w:pPr>
          </w:p>
        </w:tc>
        <w:tc>
          <w:tcPr>
            <w:tcW w:w="1200" w:type="dxa"/>
            <w:vAlign w:val="center"/>
          </w:tcPr>
          <w:p>
            <w:pPr>
              <w:spacing w:line="460" w:lineRule="exact"/>
              <w:rPr>
                <w:rFonts w:ascii="宋体"/>
                <w:color w:val="000000"/>
                <w:szCs w:val="21"/>
              </w:rPr>
            </w:pPr>
            <w:r>
              <w:rPr>
                <w:rFonts w:hint="eastAsia" w:ascii="宋体" w:hAnsi="宋体"/>
                <w:color w:val="000000"/>
                <w:szCs w:val="21"/>
              </w:rPr>
              <w:t>服务承诺</w:t>
            </w:r>
          </w:p>
        </w:tc>
        <w:tc>
          <w:tcPr>
            <w:tcW w:w="867" w:type="dxa"/>
            <w:vAlign w:val="center"/>
          </w:tcPr>
          <w:p>
            <w:pPr>
              <w:spacing w:line="460" w:lineRule="exact"/>
              <w:rPr>
                <w:rFonts w:ascii="宋体"/>
                <w:color w:val="000000"/>
                <w:szCs w:val="21"/>
              </w:rPr>
            </w:pPr>
            <w:r>
              <w:rPr>
                <w:rFonts w:ascii="宋体" w:hAnsi="宋体"/>
                <w:color w:val="000000"/>
                <w:szCs w:val="21"/>
              </w:rPr>
              <w:t>15</w:t>
            </w:r>
            <w:r>
              <w:rPr>
                <w:rFonts w:hint="eastAsia" w:ascii="宋体" w:hAnsi="宋体"/>
                <w:color w:val="000000"/>
                <w:szCs w:val="21"/>
              </w:rPr>
              <w:t>分</w:t>
            </w:r>
          </w:p>
        </w:tc>
        <w:tc>
          <w:tcPr>
            <w:tcW w:w="6171" w:type="dxa"/>
            <w:vAlign w:val="center"/>
          </w:tcPr>
          <w:p>
            <w:pPr>
              <w:spacing w:line="276" w:lineRule="auto"/>
              <w:rPr>
                <w:rFonts w:ascii="宋体"/>
                <w:color w:val="000000"/>
                <w:szCs w:val="21"/>
              </w:rPr>
            </w:pPr>
            <w:r>
              <w:rPr>
                <w:rFonts w:hint="eastAsia" w:ascii="宋体" w:hAnsi="宋体"/>
                <w:color w:val="000000"/>
                <w:szCs w:val="21"/>
              </w:rPr>
              <w:t>由磋商小组对比各供应商在服务进度保证、出具报告时限、随时汇报、资料保密、后续服务等方面的保障措施及承诺情况进行打分：</w:t>
            </w:r>
          </w:p>
          <w:p>
            <w:pPr>
              <w:spacing w:line="276" w:lineRule="auto"/>
              <w:ind w:firstLine="420" w:firstLineChars="200"/>
              <w:rPr>
                <w:rFonts w:ascii="宋体"/>
                <w:color w:val="000000"/>
                <w:szCs w:val="21"/>
              </w:rPr>
            </w:pPr>
            <w:r>
              <w:rPr>
                <w:rFonts w:hint="eastAsia" w:ascii="宋体" w:hAnsi="宋体"/>
                <w:color w:val="000000"/>
                <w:szCs w:val="21"/>
              </w:rPr>
              <w:t>供应商所提报的上述考核内容全部予以承诺，保障措施细化完善、操作性强，得</w:t>
            </w:r>
            <w:r>
              <w:rPr>
                <w:rFonts w:ascii="宋体" w:hAnsi="宋体"/>
                <w:color w:val="000000"/>
                <w:szCs w:val="21"/>
              </w:rPr>
              <w:t xml:space="preserve"> 15 -10</w:t>
            </w:r>
            <w:r>
              <w:rPr>
                <w:rFonts w:hint="eastAsia" w:ascii="宋体" w:hAnsi="宋体"/>
                <w:color w:val="000000"/>
                <w:szCs w:val="21"/>
              </w:rPr>
              <w:t>分；</w:t>
            </w:r>
          </w:p>
          <w:p>
            <w:pPr>
              <w:spacing w:line="276" w:lineRule="auto"/>
              <w:ind w:firstLine="420" w:firstLineChars="200"/>
              <w:rPr>
                <w:rFonts w:ascii="宋体"/>
                <w:color w:val="000000"/>
                <w:szCs w:val="21"/>
              </w:rPr>
            </w:pPr>
            <w:r>
              <w:rPr>
                <w:rFonts w:hint="eastAsia" w:ascii="宋体" w:hAnsi="宋体"/>
                <w:color w:val="000000"/>
                <w:szCs w:val="21"/>
              </w:rPr>
              <w:t>供应商所提报的服务承诺内容，能够包括服务进度保证、出具报告时限、资料保密等方面内容，且保障措施具体细化，得</w:t>
            </w:r>
            <w:r>
              <w:rPr>
                <w:rFonts w:ascii="宋体" w:hAnsi="宋体"/>
                <w:color w:val="000000"/>
                <w:szCs w:val="21"/>
              </w:rPr>
              <w:t xml:space="preserve"> 9</w:t>
            </w:r>
            <w:r>
              <w:rPr>
                <w:rFonts w:ascii="宋体"/>
                <w:color w:val="000000"/>
                <w:szCs w:val="21"/>
              </w:rPr>
              <w:t>-</w:t>
            </w:r>
            <w:r>
              <w:rPr>
                <w:rFonts w:ascii="宋体" w:hAnsi="宋体"/>
                <w:color w:val="000000"/>
                <w:szCs w:val="21"/>
              </w:rPr>
              <w:t xml:space="preserve">4 </w:t>
            </w:r>
            <w:r>
              <w:rPr>
                <w:rFonts w:hint="eastAsia" w:ascii="宋体" w:hAnsi="宋体"/>
                <w:color w:val="000000"/>
                <w:szCs w:val="21"/>
              </w:rPr>
              <w:t>分；</w:t>
            </w:r>
          </w:p>
          <w:p>
            <w:pPr>
              <w:spacing w:line="276" w:lineRule="auto"/>
              <w:rPr>
                <w:rFonts w:ascii="宋体"/>
                <w:color w:val="000000"/>
                <w:szCs w:val="21"/>
              </w:rPr>
            </w:pPr>
            <w:r>
              <w:rPr>
                <w:rFonts w:hint="eastAsia" w:ascii="宋体" w:hAnsi="宋体"/>
                <w:color w:val="000000"/>
                <w:szCs w:val="21"/>
              </w:rPr>
              <w:t>供应商所提报的服务承诺等内容简单或存有瑕疵，仅能基本满足项目实施需要，得</w:t>
            </w:r>
            <w:r>
              <w:rPr>
                <w:rFonts w:ascii="宋体" w:hAnsi="宋体"/>
                <w:color w:val="000000"/>
                <w:szCs w:val="21"/>
              </w:rPr>
              <w:t xml:space="preserve"> 3-1 </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1186" w:type="dxa"/>
            <w:vMerge w:val="continue"/>
            <w:vAlign w:val="center"/>
          </w:tcPr>
          <w:p>
            <w:pPr>
              <w:spacing w:line="460" w:lineRule="exact"/>
              <w:rPr>
                <w:rFonts w:ascii="宋体"/>
                <w:color w:val="000000"/>
                <w:szCs w:val="21"/>
              </w:rPr>
            </w:pPr>
          </w:p>
        </w:tc>
        <w:tc>
          <w:tcPr>
            <w:tcW w:w="1200" w:type="dxa"/>
            <w:vAlign w:val="center"/>
          </w:tcPr>
          <w:p>
            <w:pPr>
              <w:spacing w:line="460" w:lineRule="exact"/>
              <w:jc w:val="center"/>
              <w:rPr>
                <w:rFonts w:ascii="宋体"/>
                <w:color w:val="000000"/>
                <w:szCs w:val="21"/>
              </w:rPr>
            </w:pPr>
            <w:r>
              <w:rPr>
                <w:rFonts w:hint="eastAsia" w:ascii="宋体" w:hAnsi="宋体"/>
                <w:color w:val="000000"/>
                <w:szCs w:val="21"/>
              </w:rPr>
              <w:t>项目组人员配备</w:t>
            </w:r>
          </w:p>
          <w:p>
            <w:pPr>
              <w:spacing w:line="460" w:lineRule="exact"/>
              <w:jc w:val="center"/>
              <w:rPr>
                <w:rFonts w:ascii="宋体"/>
                <w:color w:val="000000"/>
                <w:szCs w:val="21"/>
              </w:rPr>
            </w:pPr>
          </w:p>
        </w:tc>
        <w:tc>
          <w:tcPr>
            <w:tcW w:w="867" w:type="dxa"/>
            <w:vAlign w:val="center"/>
          </w:tcPr>
          <w:p>
            <w:pPr>
              <w:spacing w:line="460" w:lineRule="exact"/>
              <w:jc w:val="center"/>
              <w:rPr>
                <w:rFonts w:ascii="宋体"/>
                <w:color w:val="000000"/>
                <w:szCs w:val="21"/>
              </w:rPr>
            </w:pPr>
            <w:r>
              <w:rPr>
                <w:rFonts w:ascii="宋体" w:hAnsi="宋体"/>
                <w:color w:val="000000"/>
                <w:szCs w:val="21"/>
              </w:rPr>
              <w:t>12</w:t>
            </w:r>
            <w:r>
              <w:rPr>
                <w:rFonts w:hint="eastAsia" w:ascii="宋体" w:hAnsi="宋体"/>
                <w:color w:val="000000"/>
                <w:szCs w:val="21"/>
              </w:rPr>
              <w:t>分</w:t>
            </w:r>
          </w:p>
        </w:tc>
        <w:tc>
          <w:tcPr>
            <w:tcW w:w="6171" w:type="dxa"/>
            <w:vAlign w:val="center"/>
          </w:tcPr>
          <w:p>
            <w:pPr>
              <w:spacing w:line="276" w:lineRule="auto"/>
              <w:rPr>
                <w:rFonts w:ascii="宋体"/>
                <w:color w:val="000000"/>
                <w:szCs w:val="21"/>
              </w:rPr>
            </w:pPr>
            <w:r>
              <w:rPr>
                <w:rFonts w:hint="eastAsia" w:ascii="宋体" w:hAnsi="宋体"/>
                <w:color w:val="000000"/>
                <w:szCs w:val="21"/>
              </w:rPr>
              <w:t>根据各供应商拟派服务人员数量多少、岗位配置、专业搭配及</w:t>
            </w:r>
          </w:p>
          <w:p>
            <w:pPr>
              <w:spacing w:line="276" w:lineRule="auto"/>
              <w:rPr>
                <w:rFonts w:ascii="宋体"/>
                <w:color w:val="000000"/>
                <w:szCs w:val="21"/>
              </w:rPr>
            </w:pPr>
            <w:r>
              <w:rPr>
                <w:rFonts w:hint="eastAsia" w:ascii="宋体" w:hAnsi="宋体"/>
                <w:color w:val="000000"/>
                <w:szCs w:val="21"/>
              </w:rPr>
              <w:t>人员的经验和资历情况，进行打分。</w:t>
            </w:r>
          </w:p>
          <w:p>
            <w:pPr>
              <w:pStyle w:val="2"/>
              <w:spacing w:line="276" w:lineRule="auto"/>
            </w:pPr>
            <w:r>
              <w:rPr>
                <w:rFonts w:hint="eastAsia"/>
              </w:rPr>
              <w:t>人员岗位配置齐全，专业搭配科学合理，从业经验资历丰富，能够很好地满足服务要求，有突出优势，得</w:t>
            </w:r>
            <w:r>
              <w:t xml:space="preserve"> 12-9 </w:t>
            </w:r>
            <w:r>
              <w:rPr>
                <w:rFonts w:hint="eastAsia"/>
              </w:rPr>
              <w:t>分；</w:t>
            </w:r>
          </w:p>
          <w:p>
            <w:pPr>
              <w:pStyle w:val="2"/>
              <w:spacing w:line="276" w:lineRule="auto"/>
            </w:pPr>
            <w:r>
              <w:rPr>
                <w:rFonts w:hint="eastAsia"/>
              </w:rPr>
              <w:t>人员岗位配置较为齐全，专业搭配较为合理，从业经验较为丰富，能够完全满足工作需要，得</w:t>
            </w:r>
            <w:r>
              <w:t xml:space="preserve">8-4 </w:t>
            </w:r>
            <w:r>
              <w:rPr>
                <w:rFonts w:hint="eastAsia"/>
              </w:rPr>
              <w:t>分；</w:t>
            </w:r>
          </w:p>
          <w:p>
            <w:pPr>
              <w:pStyle w:val="2"/>
              <w:spacing w:line="276" w:lineRule="auto"/>
            </w:pPr>
            <w:r>
              <w:rPr>
                <w:rFonts w:hint="eastAsia"/>
              </w:rPr>
              <w:t>综合分析人员岗位配置、专业搭配、从业经验，仅能基本满足工作需要，得</w:t>
            </w:r>
            <w:r>
              <w:t xml:space="preserve"> 3-1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186" w:type="dxa"/>
            <w:vMerge w:val="continue"/>
            <w:vAlign w:val="center"/>
          </w:tcPr>
          <w:p>
            <w:pPr>
              <w:spacing w:line="460" w:lineRule="exact"/>
              <w:rPr>
                <w:rFonts w:ascii="宋体"/>
                <w:color w:val="000000"/>
                <w:szCs w:val="21"/>
              </w:rPr>
            </w:pPr>
          </w:p>
        </w:tc>
        <w:tc>
          <w:tcPr>
            <w:tcW w:w="1200" w:type="dxa"/>
            <w:vAlign w:val="center"/>
          </w:tcPr>
          <w:p>
            <w:pPr>
              <w:spacing w:line="460" w:lineRule="exact"/>
              <w:jc w:val="center"/>
              <w:rPr>
                <w:rFonts w:ascii="宋体"/>
                <w:color w:val="000000"/>
                <w:szCs w:val="21"/>
              </w:rPr>
            </w:pPr>
            <w:r>
              <w:rPr>
                <w:rFonts w:hint="eastAsia" w:ascii="宋体"/>
                <w:color w:val="000000"/>
                <w:szCs w:val="21"/>
              </w:rPr>
              <w:t>管理制度</w:t>
            </w:r>
          </w:p>
        </w:tc>
        <w:tc>
          <w:tcPr>
            <w:tcW w:w="867" w:type="dxa"/>
            <w:vAlign w:val="center"/>
          </w:tcPr>
          <w:p>
            <w:pPr>
              <w:spacing w:line="460" w:lineRule="exact"/>
              <w:jc w:val="center"/>
              <w:rPr>
                <w:rFonts w:ascii="宋体"/>
                <w:color w:val="000000"/>
                <w:szCs w:val="21"/>
              </w:rPr>
            </w:pPr>
            <w:r>
              <w:rPr>
                <w:rFonts w:ascii="宋体"/>
                <w:color w:val="000000"/>
                <w:szCs w:val="21"/>
              </w:rPr>
              <w:t>8</w:t>
            </w:r>
            <w:r>
              <w:rPr>
                <w:rFonts w:hint="eastAsia" w:ascii="宋体"/>
                <w:color w:val="000000"/>
                <w:szCs w:val="21"/>
              </w:rPr>
              <w:t>分</w:t>
            </w:r>
          </w:p>
        </w:tc>
        <w:tc>
          <w:tcPr>
            <w:tcW w:w="6171" w:type="dxa"/>
            <w:vAlign w:val="center"/>
          </w:tcPr>
          <w:p>
            <w:pPr>
              <w:spacing w:line="276" w:lineRule="auto"/>
              <w:ind w:firstLine="420" w:firstLineChars="200"/>
              <w:jc w:val="left"/>
              <w:rPr>
                <w:rFonts w:ascii="宋体"/>
                <w:color w:val="000000"/>
                <w:szCs w:val="21"/>
              </w:rPr>
            </w:pPr>
            <w:r>
              <w:rPr>
                <w:rFonts w:hint="eastAsia" w:ascii="宋体"/>
                <w:color w:val="000000"/>
                <w:szCs w:val="21"/>
              </w:rPr>
              <w:t>供应商企业内部职业道德规范制度、复核制度、档案管理制度完善具体，对工作指导性、针对性强的，描述细致的得</w:t>
            </w:r>
            <w:r>
              <w:rPr>
                <w:rFonts w:ascii="宋体"/>
                <w:color w:val="000000"/>
                <w:szCs w:val="21"/>
              </w:rPr>
              <w:t xml:space="preserve"> 8-5</w:t>
            </w:r>
            <w:r>
              <w:rPr>
                <w:rFonts w:hint="eastAsia" w:ascii="宋体"/>
                <w:color w:val="000000"/>
                <w:szCs w:val="21"/>
              </w:rPr>
              <w:t>分；</w:t>
            </w:r>
          </w:p>
          <w:p>
            <w:pPr>
              <w:spacing w:line="276" w:lineRule="auto"/>
              <w:ind w:firstLine="420" w:firstLineChars="200"/>
              <w:jc w:val="left"/>
              <w:rPr>
                <w:rFonts w:ascii="宋体"/>
                <w:color w:val="000000"/>
                <w:szCs w:val="21"/>
              </w:rPr>
            </w:pPr>
            <w:r>
              <w:rPr>
                <w:rFonts w:hint="eastAsia" w:ascii="宋体"/>
                <w:color w:val="000000"/>
                <w:szCs w:val="21"/>
              </w:rPr>
              <w:t>供应商企业内部职业道德规范制度、复核制度、档案管理制度完善具体，对工作有一定得指导性，比较细致的得</w:t>
            </w:r>
            <w:r>
              <w:rPr>
                <w:rFonts w:ascii="宋体"/>
                <w:color w:val="000000"/>
                <w:szCs w:val="21"/>
              </w:rPr>
              <w:t xml:space="preserve"> 4-3</w:t>
            </w:r>
            <w:r>
              <w:rPr>
                <w:rFonts w:hint="eastAsia" w:ascii="宋体"/>
                <w:color w:val="000000"/>
                <w:szCs w:val="21"/>
              </w:rPr>
              <w:t>分；</w:t>
            </w:r>
          </w:p>
          <w:p>
            <w:pPr>
              <w:spacing w:line="276" w:lineRule="auto"/>
              <w:ind w:firstLine="420" w:firstLineChars="200"/>
              <w:jc w:val="left"/>
              <w:rPr>
                <w:rFonts w:ascii="宋体"/>
                <w:color w:val="000000"/>
                <w:szCs w:val="21"/>
              </w:rPr>
            </w:pPr>
            <w:r>
              <w:rPr>
                <w:rFonts w:hint="eastAsia" w:ascii="宋体"/>
                <w:color w:val="000000"/>
                <w:szCs w:val="21"/>
              </w:rPr>
              <w:t>供应商的各项制度不健全、对工作的指导性不够明确、细致的，得</w:t>
            </w:r>
            <w:r>
              <w:rPr>
                <w:rFonts w:ascii="宋体"/>
                <w:color w:val="000000"/>
                <w:szCs w:val="21"/>
              </w:rPr>
              <w:t xml:space="preserve"> 2-0 </w:t>
            </w:r>
            <w:r>
              <w:rPr>
                <w:rFonts w:hint="eastAsia" w:asci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86" w:type="dxa"/>
            <w:vMerge w:val="continue"/>
            <w:vAlign w:val="center"/>
          </w:tcPr>
          <w:p>
            <w:pPr>
              <w:spacing w:line="460" w:lineRule="exact"/>
              <w:rPr>
                <w:rFonts w:ascii="宋体"/>
                <w:color w:val="000000"/>
                <w:szCs w:val="21"/>
              </w:rPr>
            </w:pPr>
          </w:p>
        </w:tc>
        <w:tc>
          <w:tcPr>
            <w:tcW w:w="1200" w:type="dxa"/>
            <w:vAlign w:val="center"/>
          </w:tcPr>
          <w:p>
            <w:pPr>
              <w:spacing w:line="460" w:lineRule="exact"/>
              <w:jc w:val="center"/>
              <w:rPr>
                <w:rFonts w:ascii="宋体"/>
                <w:color w:val="000000"/>
                <w:szCs w:val="21"/>
              </w:rPr>
            </w:pPr>
            <w:r>
              <w:rPr>
                <w:rFonts w:hint="eastAsia" w:ascii="宋体" w:hAnsi="宋体"/>
                <w:color w:val="000000"/>
                <w:szCs w:val="21"/>
              </w:rPr>
              <w:t>合理化建</w:t>
            </w:r>
          </w:p>
          <w:p>
            <w:pPr>
              <w:spacing w:line="460" w:lineRule="exact"/>
              <w:jc w:val="center"/>
              <w:rPr>
                <w:rFonts w:ascii="宋体"/>
                <w:color w:val="000000"/>
                <w:szCs w:val="21"/>
              </w:rPr>
            </w:pPr>
            <w:r>
              <w:rPr>
                <w:rFonts w:hint="eastAsia" w:ascii="宋体" w:hAnsi="宋体"/>
                <w:color w:val="000000"/>
                <w:szCs w:val="21"/>
              </w:rPr>
              <w:t>议及优惠条款</w:t>
            </w:r>
          </w:p>
        </w:tc>
        <w:tc>
          <w:tcPr>
            <w:tcW w:w="867" w:type="dxa"/>
            <w:vAlign w:val="center"/>
          </w:tcPr>
          <w:p>
            <w:pPr>
              <w:spacing w:line="460" w:lineRule="exact"/>
              <w:jc w:val="center"/>
              <w:rPr>
                <w:rFonts w:ascii="宋体"/>
                <w:color w:val="000000"/>
                <w:szCs w:val="21"/>
              </w:rPr>
            </w:pPr>
            <w:r>
              <w:rPr>
                <w:rFonts w:ascii="宋体" w:hAnsi="宋体"/>
                <w:color w:val="000000"/>
                <w:szCs w:val="21"/>
              </w:rPr>
              <w:t>6</w:t>
            </w:r>
            <w:r>
              <w:rPr>
                <w:rFonts w:hint="eastAsia" w:ascii="宋体" w:hAnsi="宋体"/>
                <w:color w:val="000000"/>
                <w:szCs w:val="21"/>
              </w:rPr>
              <w:t>分</w:t>
            </w:r>
          </w:p>
        </w:tc>
        <w:tc>
          <w:tcPr>
            <w:tcW w:w="6171" w:type="dxa"/>
            <w:vAlign w:val="center"/>
          </w:tcPr>
          <w:p>
            <w:pPr>
              <w:spacing w:line="276" w:lineRule="auto"/>
              <w:jc w:val="left"/>
              <w:rPr>
                <w:rFonts w:ascii="宋体"/>
                <w:color w:val="000000"/>
                <w:szCs w:val="21"/>
              </w:rPr>
            </w:pPr>
            <w:r>
              <w:rPr>
                <w:rFonts w:hint="eastAsia" w:ascii="宋体" w:hAnsi="宋体"/>
                <w:color w:val="000000"/>
                <w:szCs w:val="21"/>
              </w:rPr>
              <w:t>有符合项目切实可行的合理化建议和实施的优惠条件，</w:t>
            </w:r>
            <w:r>
              <w:rPr>
                <w:rFonts w:hint="eastAsia" w:ascii="宋体"/>
                <w:color w:val="000000"/>
                <w:szCs w:val="21"/>
              </w:rPr>
              <w:t>供应商每提供一条实质性优惠条件并满足采购人实际需求的得</w:t>
            </w:r>
            <w:r>
              <w:rPr>
                <w:rFonts w:ascii="宋体"/>
                <w:color w:val="000000"/>
                <w:szCs w:val="21"/>
              </w:rPr>
              <w:t xml:space="preserve"> 2</w:t>
            </w:r>
            <w:r>
              <w:rPr>
                <w:rFonts w:hint="eastAsia" w:ascii="宋体"/>
                <w:color w:val="000000"/>
                <w:szCs w:val="21"/>
              </w:rPr>
              <w:t>分，最多得</w:t>
            </w:r>
            <w:r>
              <w:rPr>
                <w:rFonts w:ascii="宋体"/>
                <w:color w:val="000000"/>
                <w:szCs w:val="21"/>
              </w:rPr>
              <w:t xml:space="preserve"> 6</w:t>
            </w:r>
            <w:r>
              <w:rPr>
                <w:rFonts w:hint="eastAsia" w:ascii="宋体"/>
                <w:color w:val="000000"/>
                <w:szCs w:val="21"/>
              </w:rPr>
              <w:t>分。</w:t>
            </w:r>
          </w:p>
        </w:tc>
      </w:tr>
    </w:tbl>
    <w:p>
      <w:pPr>
        <w:numPr>
          <w:ilvl w:val="0"/>
          <w:numId w:val="7"/>
        </w:numPr>
        <w:spacing w:line="360" w:lineRule="auto"/>
        <w:rPr>
          <w:color w:val="000000"/>
        </w:rPr>
      </w:pPr>
      <w:r>
        <w:rPr>
          <w:rFonts w:hint="eastAsia" w:ascii="宋体" w:hAnsi="宋体"/>
          <w:b/>
          <w:bCs/>
          <w:color w:val="000000"/>
          <w:sz w:val="24"/>
          <w:szCs w:val="24"/>
        </w:rPr>
        <w:t>政策原则</w:t>
      </w:r>
    </w:p>
    <w:p>
      <w:pPr>
        <w:pStyle w:val="51"/>
        <w:spacing w:before="0" w:beforeAutospacing="0" w:after="0" w:afterAutospacing="0" w:line="360" w:lineRule="auto"/>
        <w:ind w:firstLine="240" w:firstLineChars="100"/>
        <w:rPr>
          <w:rFonts w:ascii="宋体" w:cs="宋体"/>
          <w:color w:val="000000"/>
        </w:rPr>
      </w:pPr>
      <w:r>
        <w:rPr>
          <w:rFonts w:ascii="宋体" w:hAnsi="宋体" w:cs="宋体"/>
          <w:color w:val="000000"/>
          <w:kern w:val="1"/>
          <w:szCs w:val="24"/>
        </w:rPr>
        <w:t>1</w:t>
      </w:r>
      <w:r>
        <w:rPr>
          <w:rFonts w:hint="eastAsia" w:ascii="宋体" w:hAnsi="宋体" w:cs="宋体"/>
          <w:color w:val="000000"/>
          <w:kern w:val="1"/>
          <w:szCs w:val="24"/>
        </w:rPr>
        <w:t>、对于节能环保产品，依据《山东省节能环保产品政府采购评审办法》的规定，</w:t>
      </w:r>
      <w:r>
        <w:rPr>
          <w:rFonts w:hint="eastAsia" w:ascii="宋体" w:hAnsi="宋体" w:cs="宋体"/>
          <w:color w:val="000000"/>
        </w:rPr>
        <w:t>在评审中可以从价格和技术两方面对节能环保产品分别给予</w:t>
      </w:r>
      <w:r>
        <w:rPr>
          <w:rFonts w:ascii="宋体" w:hAnsi="宋体" w:cs="宋体"/>
          <w:color w:val="000000"/>
        </w:rPr>
        <w:t>6%</w:t>
      </w:r>
      <w:r>
        <w:rPr>
          <w:rFonts w:hint="eastAsia" w:ascii="宋体" w:hAnsi="宋体" w:cs="宋体"/>
          <w:color w:val="000000"/>
        </w:rPr>
        <w:t>的加分。</w:t>
      </w:r>
    </w:p>
    <w:p>
      <w:pPr>
        <w:spacing w:line="360" w:lineRule="auto"/>
        <w:ind w:firstLine="480" w:firstLineChars="200"/>
        <w:rPr>
          <w:rFonts w:ascii="宋体" w:cs="宋体"/>
          <w:color w:val="000000"/>
          <w:kern w:val="1"/>
          <w:sz w:val="24"/>
        </w:rPr>
      </w:pPr>
      <w:r>
        <w:rPr>
          <w:rFonts w:hint="eastAsia" w:ascii="宋体" w:hAnsi="宋体" w:cs="宋体"/>
          <w:color w:val="000000"/>
          <w:kern w:val="1"/>
          <w:sz w:val="24"/>
        </w:rPr>
        <w:t>所投产品的品牌、型号以及制造商等信息必须与财政部、发展改革委最新发布“节能产品政府采购品目清单”和财政部、生态环境部最新发布“环境标志产品政府采购品目清单”一致。加分计算方法是：</w:t>
      </w:r>
    </w:p>
    <w:p>
      <w:pPr>
        <w:spacing w:line="360" w:lineRule="auto"/>
        <w:ind w:firstLine="480" w:firstLineChars="200"/>
        <w:rPr>
          <w:rFonts w:ascii="宋体" w:cs="宋体"/>
          <w:color w:val="000000"/>
          <w:kern w:val="1"/>
          <w:sz w:val="24"/>
        </w:rPr>
      </w:pPr>
      <w:r>
        <w:rPr>
          <w:rFonts w:hint="eastAsia" w:ascii="宋体" w:hAnsi="宋体" w:cs="宋体"/>
          <w:color w:val="000000"/>
          <w:kern w:val="1"/>
          <w:sz w:val="24"/>
        </w:rPr>
        <w:t>报价部分加分</w:t>
      </w:r>
      <w:r>
        <w:rPr>
          <w:rFonts w:ascii="宋体" w:hAnsi="宋体" w:cs="宋体"/>
          <w:color w:val="000000"/>
          <w:kern w:val="1"/>
          <w:sz w:val="24"/>
        </w:rPr>
        <w:t>=</w:t>
      </w:r>
      <w:r>
        <w:rPr>
          <w:rFonts w:hint="eastAsia" w:ascii="宋体" w:hAnsi="宋体" w:cs="宋体"/>
          <w:color w:val="000000"/>
          <w:kern w:val="1"/>
          <w:sz w:val="24"/>
        </w:rPr>
        <w:t>报价得分×</w:t>
      </w:r>
      <w:r>
        <w:rPr>
          <w:rFonts w:ascii="宋体" w:hAnsi="宋体" w:cs="宋体"/>
          <w:color w:val="000000"/>
          <w:kern w:val="1"/>
          <w:sz w:val="24"/>
        </w:rPr>
        <w:t>6%</w:t>
      </w:r>
      <w:r>
        <w:rPr>
          <w:rFonts w:hint="eastAsia" w:ascii="宋体" w:hAnsi="宋体" w:cs="宋体"/>
          <w:color w:val="000000"/>
          <w:kern w:val="1"/>
          <w:sz w:val="24"/>
        </w:rPr>
        <w:t>×（节能、环保产品价格在投标报价中所占比例）；</w:t>
      </w:r>
    </w:p>
    <w:p>
      <w:pPr>
        <w:spacing w:line="360" w:lineRule="auto"/>
        <w:ind w:firstLine="480" w:firstLineChars="200"/>
        <w:rPr>
          <w:rFonts w:ascii="宋体" w:cs="宋体"/>
          <w:color w:val="000000"/>
          <w:kern w:val="1"/>
          <w:sz w:val="24"/>
        </w:rPr>
      </w:pPr>
      <w:r>
        <w:rPr>
          <w:rFonts w:hint="eastAsia" w:ascii="宋体" w:hAnsi="宋体" w:cs="宋体"/>
          <w:color w:val="000000"/>
          <w:kern w:val="1"/>
          <w:sz w:val="24"/>
        </w:rPr>
        <w:t>技术部分加分</w:t>
      </w:r>
      <w:r>
        <w:rPr>
          <w:rFonts w:ascii="宋体" w:hAnsi="宋体" w:cs="宋体"/>
          <w:color w:val="000000"/>
          <w:kern w:val="1"/>
          <w:sz w:val="24"/>
        </w:rPr>
        <w:t>=</w:t>
      </w:r>
      <w:r>
        <w:rPr>
          <w:rFonts w:hint="eastAsia" w:ascii="宋体" w:hAnsi="宋体" w:cs="宋体"/>
          <w:color w:val="000000"/>
          <w:kern w:val="1"/>
          <w:sz w:val="24"/>
        </w:rPr>
        <w:t>技术部分得分×</w:t>
      </w:r>
      <w:r>
        <w:rPr>
          <w:rFonts w:ascii="宋体" w:hAnsi="宋体" w:cs="宋体"/>
          <w:color w:val="000000"/>
          <w:kern w:val="1"/>
          <w:sz w:val="24"/>
        </w:rPr>
        <w:t>6%</w:t>
      </w:r>
      <w:r>
        <w:rPr>
          <w:rFonts w:hint="eastAsia" w:ascii="宋体" w:hAnsi="宋体" w:cs="宋体"/>
          <w:color w:val="000000"/>
          <w:kern w:val="1"/>
          <w:sz w:val="24"/>
        </w:rPr>
        <w:t>×（节能、环保产品价格在投标报价中所占比例）。</w:t>
      </w:r>
    </w:p>
    <w:p>
      <w:pPr>
        <w:spacing w:line="360" w:lineRule="auto"/>
        <w:ind w:firstLine="482" w:firstLineChars="200"/>
        <w:rPr>
          <w:rFonts w:ascii="宋体" w:cs="宋体"/>
          <w:color w:val="000000"/>
          <w:kern w:val="1"/>
          <w:sz w:val="24"/>
        </w:rPr>
      </w:pPr>
      <w:r>
        <w:rPr>
          <w:rFonts w:hint="eastAsia" w:ascii="宋体" w:hAnsi="宋体" w:cs="宋体"/>
          <w:b/>
          <w:bCs/>
          <w:color w:val="000000"/>
          <w:kern w:val="1"/>
          <w:sz w:val="24"/>
        </w:rPr>
        <w:t>投标人具备此条件的开标时须提供以下资料（</w:t>
      </w:r>
      <w:r>
        <w:rPr>
          <w:rFonts w:ascii="宋体" w:hAnsi="宋体" w:cs="宋体"/>
          <w:b/>
          <w:bCs/>
          <w:color w:val="000000"/>
          <w:kern w:val="1"/>
          <w:sz w:val="24"/>
        </w:rPr>
        <w:t>1</w:t>
      </w:r>
      <w:r>
        <w:rPr>
          <w:rFonts w:hint="eastAsia" w:ascii="宋体" w:hAnsi="宋体" w:cs="宋体"/>
          <w:b/>
          <w:bCs/>
          <w:color w:val="000000"/>
          <w:kern w:val="1"/>
          <w:sz w:val="24"/>
        </w:rPr>
        <w:t>）提供最新发布“节能产品政府采购品目清单”和“环境标志产品政府采购品目清单”相应页面的复印件并加盖公章；（</w:t>
      </w:r>
      <w:r>
        <w:rPr>
          <w:rFonts w:ascii="宋体" w:hAnsi="宋体" w:cs="宋体"/>
          <w:b/>
          <w:bCs/>
          <w:color w:val="000000"/>
          <w:kern w:val="1"/>
          <w:sz w:val="24"/>
        </w:rPr>
        <w:t>2</w:t>
      </w:r>
      <w:r>
        <w:rPr>
          <w:rFonts w:hint="eastAsia" w:ascii="宋体" w:hAnsi="宋体" w:cs="宋体"/>
          <w:b/>
          <w:bCs/>
          <w:color w:val="000000"/>
          <w:kern w:val="1"/>
          <w:sz w:val="24"/>
        </w:rPr>
        <w:t>）提供有效期的节能产品、环境标志产品认证证书（原件或复印件加盖单位公章）；（</w:t>
      </w:r>
      <w:r>
        <w:rPr>
          <w:rFonts w:ascii="宋体" w:hAnsi="宋体" w:cs="宋体"/>
          <w:b/>
          <w:bCs/>
          <w:color w:val="000000"/>
          <w:kern w:val="1"/>
          <w:sz w:val="24"/>
        </w:rPr>
        <w:t>3</w:t>
      </w:r>
      <w:r>
        <w:rPr>
          <w:rFonts w:hint="eastAsia" w:ascii="宋体" w:hAnsi="宋体" w:cs="宋体"/>
          <w:b/>
          <w:bCs/>
          <w:color w:val="000000"/>
          <w:kern w:val="1"/>
          <w:sz w:val="24"/>
        </w:rPr>
        <w:t>）在投标文件中详细列明节能环保产品价格在投标报价中所占比例。以上证明材料须同时具备，否则不予计分。</w:t>
      </w:r>
    </w:p>
    <w:p>
      <w:pPr>
        <w:numPr>
          <w:ilvl w:val="0"/>
          <w:numId w:val="8"/>
        </w:num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shd w:val="clear" w:color="auto" w:fill="FFFFFF"/>
        </w:rPr>
        <w:t>对于前来投标的中小企业，依据《政府采购促进中小企业发展暂行办法》</w:t>
      </w:r>
      <w:r>
        <w:rPr>
          <w:rFonts w:hint="eastAsia" w:ascii="宋体" w:hAnsi="宋体" w:cs="宋体"/>
          <w:color w:val="000000"/>
          <w:sz w:val="24"/>
        </w:rPr>
        <w:t>的规定，在评审中</w:t>
      </w:r>
      <w:r>
        <w:rPr>
          <w:rFonts w:hint="eastAsia" w:ascii="宋体" w:hAnsi="宋体" w:cs="宋体"/>
          <w:color w:val="000000"/>
          <w:sz w:val="24"/>
          <w:shd w:val="clear" w:color="auto" w:fill="FFFFFF"/>
        </w:rPr>
        <w:t>对小型和微型企业产品的价格给予</w:t>
      </w:r>
      <w:r>
        <w:rPr>
          <w:rFonts w:ascii="宋体" w:hAnsi="宋体" w:cs="宋体"/>
          <w:color w:val="000000"/>
          <w:sz w:val="24"/>
          <w:shd w:val="clear" w:color="auto" w:fill="FFFFFF"/>
        </w:rPr>
        <w:t>6%</w:t>
      </w:r>
      <w:r>
        <w:rPr>
          <w:rFonts w:hint="eastAsia" w:ascii="宋体" w:hAnsi="宋体" w:cs="宋体"/>
          <w:color w:val="000000"/>
          <w:sz w:val="24"/>
          <w:shd w:val="clear" w:color="auto" w:fill="FFFFFF"/>
        </w:rPr>
        <w:t>的扣除，用扣除后的价格参与评审。</w:t>
      </w:r>
    </w:p>
    <w:p>
      <w:pPr>
        <w:pStyle w:val="56"/>
        <w:ind w:left="0" w:leftChars="0" w:firstLine="480"/>
        <w:rPr>
          <w:rFonts w:ascii="宋体" w:cs="宋体"/>
          <w:color w:val="000000"/>
          <w:sz w:val="24"/>
          <w:szCs w:val="22"/>
          <w:shd w:val="clear" w:color="auto" w:fill="FFFFFF"/>
        </w:rPr>
      </w:pPr>
      <w:r>
        <w:rPr>
          <w:rFonts w:hint="eastAsia" w:ascii="宋体" w:hAnsi="宋体" w:cs="宋体"/>
          <w:color w:val="000000"/>
          <w:sz w:val="24"/>
          <w:szCs w:val="22"/>
          <w:shd w:val="clear" w:color="auto" w:fill="FFFFFF"/>
        </w:rPr>
        <w:t>加分计算方法是：</w:t>
      </w:r>
    </w:p>
    <w:p>
      <w:pPr>
        <w:pStyle w:val="56"/>
        <w:ind w:left="0" w:leftChars="0" w:firstLine="480"/>
        <w:rPr>
          <w:rFonts w:ascii="宋体" w:cs="宋体"/>
          <w:color w:val="000000"/>
          <w:sz w:val="24"/>
          <w:szCs w:val="22"/>
          <w:shd w:val="clear" w:color="auto" w:fill="FFFFFF"/>
        </w:rPr>
      </w:pPr>
      <w:r>
        <w:rPr>
          <w:rFonts w:hint="eastAsia" w:ascii="宋体" w:hAnsi="宋体" w:cs="宋体"/>
          <w:color w:val="000000"/>
          <w:sz w:val="24"/>
          <w:szCs w:val="22"/>
          <w:shd w:val="clear" w:color="auto" w:fill="FFFFFF"/>
        </w:rPr>
        <w:t>参与评审报价</w:t>
      </w:r>
      <w:r>
        <w:rPr>
          <w:rFonts w:ascii="宋体" w:hAnsi="宋体" w:cs="宋体"/>
          <w:color w:val="000000"/>
          <w:sz w:val="24"/>
          <w:szCs w:val="22"/>
          <w:shd w:val="clear" w:color="auto" w:fill="FFFFFF"/>
        </w:rPr>
        <w:t>=</w:t>
      </w:r>
      <w:r>
        <w:rPr>
          <w:rFonts w:hint="eastAsia" w:ascii="宋体" w:hAnsi="宋体" w:cs="宋体"/>
          <w:color w:val="000000"/>
          <w:sz w:val="24"/>
          <w:szCs w:val="22"/>
          <w:shd w:val="clear" w:color="auto" w:fill="FFFFFF"/>
        </w:rPr>
        <w:t>非小型和微型企业产品价格</w:t>
      </w:r>
      <w:r>
        <w:rPr>
          <w:rFonts w:ascii="宋体" w:hAnsi="宋体" w:cs="宋体"/>
          <w:color w:val="000000"/>
          <w:sz w:val="24"/>
          <w:szCs w:val="22"/>
          <w:shd w:val="clear" w:color="auto" w:fill="FFFFFF"/>
        </w:rPr>
        <w:t>+</w:t>
      </w:r>
      <w:r>
        <w:rPr>
          <w:rFonts w:hint="eastAsia" w:ascii="宋体" w:hAnsi="宋体" w:cs="宋体"/>
          <w:color w:val="000000"/>
          <w:sz w:val="24"/>
          <w:szCs w:val="22"/>
          <w:shd w:val="clear" w:color="auto" w:fill="FFFFFF"/>
        </w:rPr>
        <w:t>小型和微型企业产品价格×</w:t>
      </w:r>
      <w:r>
        <w:rPr>
          <w:rFonts w:ascii="宋体" w:hAnsi="宋体" w:cs="宋体"/>
          <w:color w:val="000000"/>
          <w:sz w:val="24"/>
          <w:szCs w:val="22"/>
          <w:shd w:val="clear" w:color="auto" w:fill="FFFFFF"/>
        </w:rPr>
        <w:t>94%</w:t>
      </w:r>
      <w:r>
        <w:rPr>
          <w:rFonts w:hint="eastAsia" w:ascii="宋体" w:hAnsi="宋体" w:cs="宋体"/>
          <w:color w:val="000000"/>
          <w:sz w:val="24"/>
          <w:szCs w:val="22"/>
          <w:shd w:val="clear" w:color="auto" w:fill="FFFFFF"/>
        </w:rPr>
        <w:t>。</w:t>
      </w:r>
    </w:p>
    <w:p>
      <w:pPr>
        <w:spacing w:line="360" w:lineRule="auto"/>
        <w:ind w:firstLine="480" w:firstLineChars="200"/>
        <w:rPr>
          <w:rFonts w:ascii="宋体" w:cs="宋体"/>
          <w:color w:val="000000"/>
          <w:sz w:val="24"/>
          <w:szCs w:val="22"/>
          <w:shd w:val="clear" w:color="auto" w:fill="FFFFFF"/>
        </w:rPr>
      </w:pPr>
      <w:r>
        <w:rPr>
          <w:rFonts w:hint="eastAsia" w:ascii="宋体" w:hAnsi="宋体" w:cs="宋体"/>
          <w:color w:val="000000"/>
          <w:sz w:val="24"/>
          <w:szCs w:val="22"/>
          <w:shd w:val="clear" w:color="auto" w:fill="FFFFFF"/>
        </w:rPr>
        <w:t>报价时，供应商须提供《中小企业声明函》原件，且须在响应文件中详细列明小型和微型企业产品价格明细，否则不给予价格扣除。</w:t>
      </w:r>
    </w:p>
    <w:p>
      <w:pPr>
        <w:spacing w:line="360" w:lineRule="auto"/>
        <w:ind w:firstLine="480" w:firstLineChars="200"/>
        <w:rPr>
          <w:rFonts w:ascii="宋体" w:cs="宋体"/>
          <w:color w:val="000000"/>
          <w:sz w:val="24"/>
          <w:szCs w:val="22"/>
          <w:shd w:val="clear" w:color="auto" w:fill="FFFFFF"/>
        </w:rPr>
      </w:pPr>
      <w:r>
        <w:rPr>
          <w:rFonts w:hint="eastAsia" w:ascii="宋体" w:hAnsi="宋体" w:cs="宋体"/>
          <w:color w:val="000000"/>
          <w:sz w:val="24"/>
          <w:szCs w:val="22"/>
          <w:shd w:val="clear" w:color="auto" w:fill="FFFFFF"/>
        </w:rPr>
        <w:t>在评审过程中，对中小企业的认定以供应商提供的《中小企业声明函》</w:t>
      </w:r>
      <w:r>
        <w:rPr>
          <w:rFonts w:hint="eastAsia" w:ascii="宋体" w:hAnsi="宋体" w:cs="宋体"/>
          <w:color w:val="000000"/>
          <w:sz w:val="24"/>
        </w:rPr>
        <w:t>为准，不得以网上查询或者自行认定结果否定</w:t>
      </w:r>
      <w:r>
        <w:rPr>
          <w:rFonts w:hint="eastAsia" w:ascii="宋体" w:hAnsi="宋体" w:cs="宋体"/>
          <w:color w:val="000000"/>
          <w:sz w:val="24"/>
          <w:shd w:val="clear" w:color="auto" w:fill="FFFFFF"/>
        </w:rPr>
        <w:t>供应商的</w:t>
      </w:r>
      <w:r>
        <w:rPr>
          <w:rFonts w:hint="eastAsia" w:ascii="宋体" w:hAnsi="宋体" w:cs="宋体"/>
          <w:color w:val="000000"/>
          <w:sz w:val="24"/>
        </w:rPr>
        <w:t>中小企业性质。供应商提供的《中小企业声明函》与事实不符的，依照《中华人民共和国政府采购法》第七十七条第一款的规定追究法律责</w:t>
      </w:r>
      <w:r>
        <w:rPr>
          <w:rFonts w:hint="eastAsia" w:ascii="宋体" w:hAnsi="宋体" w:cs="宋体"/>
          <w:color w:val="000000"/>
          <w:sz w:val="24"/>
          <w:szCs w:val="22"/>
          <w:shd w:val="clear" w:color="auto" w:fill="FFFFFF"/>
        </w:rPr>
        <w:t>任。</w:t>
      </w:r>
    </w:p>
    <w:p>
      <w:pPr>
        <w:spacing w:line="360" w:lineRule="auto"/>
        <w:ind w:firstLine="480" w:firstLineChars="200"/>
        <w:rPr>
          <w:rFonts w:ascii="宋体" w:cs="宋体"/>
          <w:color w:val="000000"/>
          <w:sz w:val="24"/>
          <w:szCs w:val="22"/>
          <w:shd w:val="clear" w:color="auto" w:fill="FFFFFF"/>
        </w:rPr>
      </w:pPr>
      <w:r>
        <w:rPr>
          <w:rFonts w:hint="eastAsia" w:ascii="宋体" w:hAnsi="宋体" w:cs="宋体"/>
          <w:color w:val="000000"/>
          <w:sz w:val="24"/>
          <w:szCs w:val="22"/>
          <w:shd w:val="clear" w:color="auto" w:fill="FFFFFF"/>
        </w:rPr>
        <w:t>大中型企业和法人、其他组织或者自然人与小型、微型企业组成联合体报价，联合协议中约定，小型、微型企业的协议合同金额占到联合体协议合同金额</w:t>
      </w:r>
      <w:r>
        <w:rPr>
          <w:rFonts w:ascii="宋体" w:hAnsi="宋体" w:cs="宋体"/>
          <w:color w:val="000000"/>
          <w:sz w:val="24"/>
          <w:szCs w:val="22"/>
          <w:shd w:val="clear" w:color="auto" w:fill="FFFFFF"/>
        </w:rPr>
        <w:t>30%</w:t>
      </w:r>
      <w:r>
        <w:rPr>
          <w:rFonts w:hint="eastAsia" w:ascii="宋体" w:hAnsi="宋体" w:cs="宋体"/>
          <w:color w:val="000000"/>
          <w:sz w:val="24"/>
          <w:szCs w:val="22"/>
          <w:shd w:val="clear" w:color="auto" w:fill="FFFFFF"/>
        </w:rPr>
        <w:t>以上的，可给予联合体</w:t>
      </w:r>
      <w:r>
        <w:rPr>
          <w:rFonts w:ascii="宋体" w:hAnsi="宋体" w:cs="宋体"/>
          <w:color w:val="000000"/>
          <w:sz w:val="24"/>
          <w:szCs w:val="22"/>
          <w:shd w:val="clear" w:color="auto" w:fill="FFFFFF"/>
        </w:rPr>
        <w:t>2%</w:t>
      </w:r>
      <w:r>
        <w:rPr>
          <w:rFonts w:hint="eastAsia" w:ascii="宋体" w:hAnsi="宋体" w:cs="宋体"/>
          <w:color w:val="000000"/>
          <w:sz w:val="24"/>
          <w:szCs w:val="22"/>
          <w:shd w:val="clear" w:color="auto" w:fill="FFFFFF"/>
        </w:rPr>
        <w:t>的价格扣除。计算方法是：</w:t>
      </w:r>
    </w:p>
    <w:p>
      <w:pPr>
        <w:spacing w:line="360" w:lineRule="auto"/>
        <w:ind w:firstLine="480" w:firstLineChars="200"/>
        <w:rPr>
          <w:color w:val="000000"/>
        </w:rPr>
      </w:pPr>
      <w:r>
        <w:rPr>
          <w:rFonts w:hint="eastAsia" w:ascii="宋体" w:hAnsi="宋体" w:cs="宋体"/>
          <w:color w:val="000000"/>
          <w:sz w:val="24"/>
          <w:szCs w:val="22"/>
          <w:shd w:val="clear" w:color="auto" w:fill="FFFFFF"/>
        </w:rPr>
        <w:t>计算方法：最终价格＝非小型和微型企业产品价格</w:t>
      </w:r>
      <w:r>
        <w:rPr>
          <w:rFonts w:ascii="宋体" w:hAnsi="宋体" w:cs="宋体"/>
          <w:color w:val="000000"/>
          <w:sz w:val="24"/>
          <w:szCs w:val="22"/>
          <w:shd w:val="clear" w:color="auto" w:fill="FFFFFF"/>
        </w:rPr>
        <w:t>+</w:t>
      </w:r>
      <w:r>
        <w:rPr>
          <w:rFonts w:hint="eastAsia" w:ascii="宋体" w:hAnsi="宋体" w:cs="宋体"/>
          <w:color w:val="000000"/>
          <w:sz w:val="24"/>
          <w:szCs w:val="22"/>
          <w:shd w:val="clear" w:color="auto" w:fill="FFFFFF"/>
        </w:rPr>
        <w:t>小型和微型企业产品价格×</w:t>
      </w:r>
      <w:r>
        <w:rPr>
          <w:rFonts w:ascii="宋体" w:hAnsi="宋体" w:cs="宋体"/>
          <w:color w:val="000000"/>
          <w:sz w:val="24"/>
          <w:szCs w:val="22"/>
          <w:shd w:val="clear" w:color="auto" w:fill="FFFFFF"/>
        </w:rPr>
        <w:t>98%</w:t>
      </w:r>
      <w:r>
        <w:rPr>
          <w:rFonts w:hint="eastAsia" w:ascii="宋体" w:hAnsi="宋体" w:cs="宋体"/>
          <w:color w:val="000000"/>
          <w:sz w:val="24"/>
          <w:szCs w:val="22"/>
          <w:shd w:val="clear" w:color="auto" w:fill="FFFFFF"/>
        </w:rPr>
        <w:t>。</w:t>
      </w:r>
    </w:p>
    <w:p>
      <w:pPr>
        <w:spacing w:line="360" w:lineRule="auto"/>
        <w:ind w:firstLine="480" w:firstLineChars="200"/>
        <w:rPr>
          <w:rFonts w:ascii="宋体" w:cs="宋体"/>
          <w:color w:val="000000"/>
          <w:sz w:val="24"/>
          <w:szCs w:val="22"/>
          <w:shd w:val="clear" w:color="auto" w:fill="FFFFFF"/>
        </w:rPr>
      </w:pPr>
      <w:r>
        <w:rPr>
          <w:rFonts w:hint="eastAsia" w:ascii="宋体" w:hAnsi="宋体" w:cs="宋体"/>
          <w:color w:val="000000"/>
          <w:sz w:val="24"/>
          <w:szCs w:val="22"/>
          <w:shd w:val="clear" w:color="auto" w:fill="FFFFFF"/>
        </w:rPr>
        <w:t>报价时，供应商须同时提供《中小企业声明函》原件和联合体协议原件，且须在投标文件中详细列明小型和微型企业产品价格明细，否则不给予价格扣除。</w:t>
      </w:r>
    </w:p>
    <w:p>
      <w:pPr>
        <w:widowControl/>
        <w:adjustRightInd w:val="0"/>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、监狱企业视同为小型</w:t>
      </w:r>
      <w:r>
        <w:rPr>
          <w:rFonts w:hint="eastAsia" w:ascii="宋体" w:hAnsi="宋体" w:cs="宋体"/>
          <w:color w:val="000000"/>
          <w:sz w:val="24"/>
          <w:shd w:val="clear" w:color="auto" w:fill="FFFFFF"/>
        </w:rPr>
        <w:t>和微型企业，享受相关优惠政策。</w:t>
      </w:r>
      <w:r>
        <w:rPr>
          <w:rFonts w:hint="eastAsia" w:ascii="宋体" w:hAnsi="宋体" w:cs="宋体"/>
          <w:color w:val="000000"/>
          <w:sz w:val="24"/>
        </w:rPr>
        <w:t>监狱企业参加政府采购活动时，应当提供由省级以上监狱管理局、戒毒管理局（含新疆生产建设兵团）出具的属于监狱企业的证明文件。</w:t>
      </w:r>
    </w:p>
    <w:p>
      <w:pPr>
        <w:spacing w:line="360" w:lineRule="auto"/>
        <w:ind w:left="420" w:leftChars="200"/>
        <w:rPr>
          <w:rFonts w:ascii="宋体"/>
          <w:color w:val="000000"/>
          <w:sz w:val="24"/>
          <w:szCs w:val="24"/>
        </w:rPr>
      </w:pPr>
      <w:r>
        <w:rPr>
          <w:rFonts w:hint="eastAsia" w:ascii="宋体" w:hAnsi="宋体"/>
          <w:color w:val="000000"/>
          <w:sz w:val="24"/>
          <w:szCs w:val="24"/>
        </w:rPr>
        <w:t>参与评审报价的计算方法是：</w:t>
      </w:r>
    </w:p>
    <w:p>
      <w:pPr>
        <w:spacing w:line="360" w:lineRule="auto"/>
        <w:ind w:left="420" w:leftChars="200"/>
        <w:rPr>
          <w:rFonts w:ascii="宋体"/>
          <w:color w:val="000000"/>
          <w:sz w:val="24"/>
          <w:szCs w:val="24"/>
        </w:rPr>
      </w:pPr>
      <w:r>
        <w:rPr>
          <w:rFonts w:hint="eastAsia" w:ascii="宋体" w:hAnsi="宋体"/>
          <w:color w:val="000000"/>
          <w:sz w:val="24"/>
          <w:szCs w:val="24"/>
        </w:rPr>
        <w:t>参与评审报价</w:t>
      </w:r>
      <w:r>
        <w:rPr>
          <w:rFonts w:ascii="宋体" w:hAnsi="宋体"/>
          <w:color w:val="000000"/>
          <w:sz w:val="24"/>
          <w:szCs w:val="24"/>
        </w:rPr>
        <w:t>=</w:t>
      </w:r>
      <w:r>
        <w:rPr>
          <w:rFonts w:hint="eastAsia" w:ascii="宋体" w:hAnsi="宋体"/>
          <w:color w:val="000000"/>
          <w:sz w:val="24"/>
          <w:szCs w:val="24"/>
        </w:rPr>
        <w:t>非监狱企业产品价格</w:t>
      </w:r>
      <w:r>
        <w:rPr>
          <w:rFonts w:ascii="宋体" w:hAnsi="宋体"/>
          <w:color w:val="000000"/>
          <w:sz w:val="24"/>
          <w:szCs w:val="24"/>
        </w:rPr>
        <w:t>+</w:t>
      </w:r>
      <w:r>
        <w:rPr>
          <w:rFonts w:hint="eastAsia" w:ascii="宋体" w:hAnsi="宋体"/>
          <w:color w:val="000000"/>
          <w:sz w:val="24"/>
          <w:szCs w:val="24"/>
        </w:rPr>
        <w:t>监狱企业产品价格×</w:t>
      </w:r>
      <w:r>
        <w:rPr>
          <w:rFonts w:ascii="宋体" w:hAnsi="宋体"/>
          <w:color w:val="000000"/>
          <w:sz w:val="24"/>
          <w:szCs w:val="24"/>
        </w:rPr>
        <w:t>94%</w:t>
      </w:r>
      <w:r>
        <w:rPr>
          <w:rFonts w:hint="eastAsia" w:ascii="宋体" w:hAnsi="宋体"/>
          <w:color w:val="000000"/>
          <w:sz w:val="24"/>
          <w:szCs w:val="24"/>
        </w:rPr>
        <w:t>。</w:t>
      </w:r>
    </w:p>
    <w:p>
      <w:pPr>
        <w:spacing w:line="360" w:lineRule="auto"/>
        <w:ind w:left="420" w:leftChars="200"/>
        <w:rPr>
          <w:color w:val="000000"/>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、根据山东省财政厅、山东省司法厅关于转发财政部、司法部《关于政府采购支持监狱企业发展有关问题的通知》的通知（鲁财采</w:t>
      </w:r>
      <w:r>
        <w:rPr>
          <w:rFonts w:ascii="宋体" w:hAnsi="宋体"/>
          <w:color w:val="000000"/>
          <w:sz w:val="24"/>
          <w:szCs w:val="24"/>
        </w:rPr>
        <w:t>[2014]33</w:t>
      </w:r>
      <w:r>
        <w:rPr>
          <w:rFonts w:hint="eastAsia" w:ascii="宋体" w:hAnsi="宋体"/>
          <w:color w:val="000000"/>
          <w:sz w:val="24"/>
          <w:szCs w:val="24"/>
        </w:rPr>
        <w:t>号）文件规定，有制服、消防设备和特种车辆采购在项目评审时，对其产品给予</w:t>
      </w:r>
      <w:r>
        <w:rPr>
          <w:rFonts w:ascii="宋体" w:hAnsi="宋体"/>
          <w:color w:val="000000"/>
          <w:sz w:val="24"/>
          <w:szCs w:val="24"/>
        </w:rPr>
        <w:t>8%</w:t>
      </w:r>
      <w:r>
        <w:rPr>
          <w:rFonts w:hint="eastAsia" w:ascii="宋体" w:hAnsi="宋体"/>
          <w:color w:val="000000"/>
          <w:sz w:val="24"/>
          <w:szCs w:val="24"/>
        </w:rPr>
        <w:t>的价格扣除；</w:t>
      </w:r>
      <w:r>
        <w:rPr>
          <w:rFonts w:ascii="宋体" w:hAnsi="宋体"/>
          <w:color w:val="000000"/>
          <w:sz w:val="24"/>
          <w:szCs w:val="24"/>
        </w:rPr>
        <w:t>2</w:t>
      </w:r>
      <w:r>
        <w:rPr>
          <w:rFonts w:hint="eastAsia" w:ascii="宋体" w:hAnsi="宋体"/>
          <w:color w:val="000000"/>
          <w:sz w:val="24"/>
          <w:szCs w:val="24"/>
        </w:rPr>
        <w:t>、监狱企业参加政府采购活动时，应当提供相关有效的证明材料，且须在投标文件中详细列明监狱企业产品价格明细，否则不给予价格扣除。</w:t>
      </w:r>
    </w:p>
    <w:p>
      <w:pPr>
        <w:widowControl/>
        <w:adjustRightInd w:val="0"/>
        <w:spacing w:line="360" w:lineRule="auto"/>
        <w:ind w:firstLine="480" w:firstLineChars="200"/>
        <w:rPr>
          <w:rFonts w:ascii="宋体"/>
          <w:b/>
          <w:color w:val="000000"/>
          <w:sz w:val="24"/>
          <w:szCs w:val="24"/>
        </w:rPr>
      </w:pPr>
      <w:r>
        <w:rPr>
          <w:rFonts w:ascii="宋体" w:hAnsi="宋体" w:cs="宋体"/>
          <w:color w:val="000000"/>
          <w:sz w:val="24"/>
        </w:rPr>
        <w:t>4</w:t>
      </w:r>
      <w:r>
        <w:rPr>
          <w:rFonts w:hint="eastAsia" w:ascii="宋体" w:hAnsi="宋体" w:cs="宋体"/>
          <w:color w:val="000000"/>
          <w:sz w:val="24"/>
        </w:rPr>
        <w:t>、残疾人福利性单位视同小型、微型企业，享受预留份额、评审中价格扣除等促进中小企业发展的政府采购政策。残疾人福利性单位在参加政府采购活动时，应当提供《残疾人福利性单位声明函》。残疾人福利性单位属于小型、微型企业的，不重复享受政策。供应商提供的《残疾人福利性单位声明函》与事实不符的，依照《中华人民共和国政府采购法》第七十七条第一款的规定追究法律责任。</w:t>
      </w:r>
    </w:p>
    <w:p>
      <w:pPr>
        <w:topLinePunct/>
        <w:spacing w:line="480" w:lineRule="exact"/>
        <w:rPr>
          <w:rFonts w:ascii="宋体"/>
          <w:b/>
          <w:color w:val="000000"/>
          <w:sz w:val="24"/>
          <w:szCs w:val="24"/>
        </w:rPr>
      </w:pPr>
      <w:r>
        <w:rPr>
          <w:rFonts w:ascii="宋体" w:hAnsi="宋体"/>
          <w:b/>
          <w:color w:val="000000"/>
          <w:sz w:val="24"/>
          <w:szCs w:val="24"/>
        </w:rPr>
        <w:t xml:space="preserve">4) </w:t>
      </w:r>
      <w:r>
        <w:rPr>
          <w:rFonts w:hint="eastAsia" w:ascii="宋体" w:hAnsi="宋体"/>
          <w:b/>
          <w:color w:val="000000"/>
          <w:sz w:val="24"/>
          <w:szCs w:val="24"/>
        </w:rPr>
        <w:t>定标原则</w:t>
      </w:r>
    </w:p>
    <w:p>
      <w:pPr>
        <w:topLinePunct/>
        <w:spacing w:line="480" w:lineRule="exact"/>
        <w:ind w:firstLine="340" w:firstLineChars="142"/>
        <w:rPr>
          <w:color w:val="000000"/>
        </w:rPr>
      </w:pPr>
      <w:r>
        <w:rPr>
          <w:rFonts w:hint="eastAsia" w:ascii="宋体" w:hAnsi="宋体"/>
          <w:color w:val="000000"/>
          <w:sz w:val="24"/>
          <w:szCs w:val="24"/>
        </w:rPr>
        <w:t>采购人或其授权的磋商委员会应按照评审报告中推荐的成交候选供应商得分从高到低的排名顺序确定成交人。</w:t>
      </w:r>
    </w:p>
    <w:p>
      <w:pPr>
        <w:topLinePunct/>
        <w:spacing w:line="480" w:lineRule="exact"/>
        <w:rPr>
          <w:rFonts w:ascii="宋体"/>
          <w:b/>
          <w:bCs/>
          <w:color w:val="000000"/>
          <w:sz w:val="24"/>
          <w:szCs w:val="24"/>
        </w:rPr>
      </w:pPr>
      <w:r>
        <w:rPr>
          <w:rFonts w:ascii="宋体" w:hAnsi="宋体"/>
          <w:b/>
          <w:bCs/>
          <w:color w:val="000000"/>
          <w:sz w:val="24"/>
          <w:szCs w:val="24"/>
        </w:rPr>
        <w:t>5</w:t>
      </w:r>
      <w:r>
        <w:rPr>
          <w:rFonts w:hint="eastAsia" w:ascii="宋体" w:hAnsi="宋体"/>
          <w:b/>
          <w:bCs/>
          <w:color w:val="000000"/>
          <w:sz w:val="24"/>
          <w:szCs w:val="24"/>
        </w:rPr>
        <w:t>）关于投标人瑕疵滞后发现的处理规则</w:t>
      </w:r>
      <w:r>
        <w:rPr>
          <w:rFonts w:ascii="宋体" w:hAnsi="宋体"/>
          <w:b/>
          <w:bCs/>
          <w:color w:val="000000"/>
          <w:sz w:val="24"/>
          <w:szCs w:val="24"/>
        </w:rPr>
        <w:t xml:space="preserve"> </w:t>
      </w:r>
    </w:p>
    <w:p>
      <w:pPr>
        <w:topLinePunct/>
        <w:spacing w:line="480" w:lineRule="exact"/>
        <w:ind w:firstLine="580" w:firstLineChars="242"/>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无论基于何种原因，本应作无效、废标处理的情形即便未被及时发现而使人进入初审、详细评审或者其它后续程序，包括已经签约的情形，一旦在任何时间存在上述情形，评标委员会均有权随时视情形决定是否取消该投标人的此前评议结者随时视情形决定该投标无效，并有权决定采取相应的补救、纠正措施；若通过补正措施能够满足磋商文件或者招标人要求，评标委员会可以维持既定结果并要求中商出具补救、纠正措施等承诺，由此产生的一切费用由成交供应商承担；若通过补正措施仍不能够满足磋商文件或者招标人要求，评标委员会应出具取消该投标人的议结果的复审结论，并予以废标，由此产生的一切损失均由成交供应商承担。评标委员会认定成交供应商投标无效、废标或者成交供应商的此前评议结果被取磋商文件规定由评标委员会直接确定成交供应商的，应予以废标，由招标人依法招标。出现上述情形的一切损失均由取消入围资格的投标人承担。</w:t>
      </w:r>
    </w:p>
    <w:p>
      <w:pPr>
        <w:topLinePunct/>
        <w:spacing w:line="480" w:lineRule="exact"/>
        <w:ind w:firstLine="580" w:firstLineChars="242"/>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若已经超过质疑期限而没有被发现，签署了相关的合同之后才发现存在上述经评标委员会再行审查认为其在技术、必要资质等方面并不存在问题而仅属于商务在瑕疵的问题，若取消该投标人的此前评议结果或者采取类似的处理措施将对本次购更为不利的情形（包括：予以无效投标、废标或者采取类似的处理措施将使本次购成本大幅上升、延误期限以至可能给招标人造成较大损失的），维持成交结果的人必须出具维持成交结果以及是否要求提供特别担保金的书面意见，评标委员会可既定结果并要求成交供应商出具提供特别担保金承诺，以承担可能产生的赔偿责任标供应商拒绝提供特别担保金、实际提供的担保金额不足或者招标人不同意维持的，评标委员会应当决定取消成交供应商的此前评议结果或者采取类似的处理措施产生的一切损失均由成交供应商承担。</w:t>
      </w:r>
    </w:p>
    <w:p>
      <w:pPr>
        <w:topLinePunct/>
        <w:spacing w:line="460" w:lineRule="exact"/>
        <w:rPr>
          <w:rFonts w:ascii="宋体"/>
          <w:b/>
          <w:color w:val="000000"/>
          <w:sz w:val="24"/>
          <w:szCs w:val="24"/>
        </w:rPr>
      </w:pPr>
      <w:r>
        <w:rPr>
          <w:rFonts w:ascii="宋体" w:hAnsi="宋体"/>
          <w:b/>
          <w:color w:val="000000"/>
          <w:sz w:val="24"/>
          <w:szCs w:val="24"/>
        </w:rPr>
        <w:t>26.</w:t>
      </w:r>
      <w:r>
        <w:rPr>
          <w:rFonts w:hint="eastAsia" w:ascii="宋体" w:hAnsi="宋体"/>
          <w:b/>
          <w:color w:val="000000"/>
          <w:sz w:val="24"/>
          <w:szCs w:val="24"/>
        </w:rPr>
        <w:t>特殊情况下的评审方法</w:t>
      </w:r>
    </w:p>
    <w:p>
      <w:pPr>
        <w:topLinePunct/>
        <w:spacing w:line="460" w:lineRule="exact"/>
        <w:ind w:firstLine="352" w:firstLineChars="147"/>
        <w:rPr>
          <w:rFonts w:ascii="宋体"/>
          <w:color w:val="000000"/>
          <w:sz w:val="24"/>
          <w:szCs w:val="24"/>
        </w:rPr>
      </w:pPr>
      <w:r>
        <w:rPr>
          <w:rFonts w:hint="eastAsia" w:ascii="宋体" w:hAnsi="宋体"/>
          <w:color w:val="000000"/>
          <w:sz w:val="24"/>
          <w:szCs w:val="24"/>
        </w:rPr>
        <w:t>如出现供应商达不到法定数量、全部落标、串通报价、</w:t>
      </w:r>
      <w:r>
        <w:rPr>
          <w:rFonts w:hint="eastAsia" w:ascii="宋体" w:hAnsi="宋体"/>
          <w:b/>
          <w:color w:val="000000"/>
          <w:sz w:val="24"/>
          <w:szCs w:val="24"/>
          <w:u w:val="single"/>
        </w:rPr>
        <w:t>报价超出或等于项目预算</w:t>
      </w:r>
      <w:r>
        <w:rPr>
          <w:rFonts w:hint="eastAsia" w:ascii="宋体" w:hAnsi="宋体"/>
          <w:color w:val="000000"/>
          <w:sz w:val="24"/>
          <w:szCs w:val="24"/>
        </w:rPr>
        <w:t>以及供应商互相诋毁，导致磋商小组无法评审时，磋商小组有权停止采购，否决所有报价，采购人有权改用其它采购方式进行采购。</w:t>
      </w:r>
    </w:p>
    <w:p>
      <w:pPr>
        <w:topLinePunct/>
        <w:spacing w:line="460" w:lineRule="exact"/>
        <w:rPr>
          <w:rFonts w:ascii="宋体"/>
          <w:b/>
          <w:color w:val="000000"/>
          <w:sz w:val="24"/>
          <w:szCs w:val="24"/>
        </w:rPr>
      </w:pPr>
      <w:r>
        <w:rPr>
          <w:rFonts w:ascii="宋体" w:hAnsi="宋体"/>
          <w:b/>
          <w:color w:val="000000"/>
          <w:sz w:val="24"/>
          <w:szCs w:val="24"/>
        </w:rPr>
        <w:t>27.</w:t>
      </w:r>
      <w:r>
        <w:rPr>
          <w:rFonts w:hint="eastAsia" w:ascii="宋体" w:hAnsi="宋体"/>
          <w:b/>
          <w:color w:val="000000"/>
          <w:sz w:val="24"/>
          <w:szCs w:val="24"/>
        </w:rPr>
        <w:t>特别说明</w:t>
      </w:r>
    </w:p>
    <w:p>
      <w:pPr>
        <w:topLinePunct/>
        <w:spacing w:line="460" w:lineRule="exact"/>
        <w:ind w:firstLine="360" w:firstLineChars="15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）无论报价结果如何，采购人无向供应商解释其成交、未成交原因的义务。</w:t>
      </w:r>
    </w:p>
    <w:p>
      <w:pPr>
        <w:topLinePunct/>
        <w:spacing w:line="360" w:lineRule="auto"/>
        <w:ind w:firstLine="360" w:firstLineChars="15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）无论报价结果如何，供应商的响应文件均不退还。</w:t>
      </w:r>
    </w:p>
    <w:p>
      <w:pPr>
        <w:topLinePunct/>
        <w:spacing w:line="360" w:lineRule="auto"/>
        <w:ind w:firstLine="360" w:firstLineChars="150"/>
        <w:rPr>
          <w:rFonts w:ascii="宋体"/>
          <w:b/>
          <w:color w:val="000000"/>
          <w:sz w:val="28"/>
          <w:szCs w:val="28"/>
        </w:rPr>
      </w:pPr>
      <w:r>
        <w:rPr>
          <w:rFonts w:ascii="宋体" w:hAnsi="宋体"/>
          <w:color w:val="000000"/>
          <w:sz w:val="24"/>
          <w:szCs w:val="24"/>
        </w:rPr>
        <w:t>3</w:t>
      </w:r>
      <w:r>
        <w:rPr>
          <w:rFonts w:hint="eastAsia" w:ascii="宋体" w:hAnsi="宋体"/>
          <w:color w:val="000000"/>
          <w:sz w:val="24"/>
          <w:szCs w:val="24"/>
        </w:rPr>
        <w:t>）无论成交与否</w:t>
      </w:r>
      <w:r>
        <w:rPr>
          <w:rFonts w:ascii="宋体"/>
          <w:color w:val="000000"/>
          <w:sz w:val="24"/>
          <w:szCs w:val="24"/>
        </w:rPr>
        <w:t>,</w:t>
      </w:r>
      <w:r>
        <w:rPr>
          <w:rFonts w:hint="eastAsia" w:ascii="宋体" w:hAnsi="宋体"/>
          <w:color w:val="000000"/>
          <w:sz w:val="24"/>
          <w:szCs w:val="24"/>
        </w:rPr>
        <w:t>已领取磋商文件的供应商对磋商文件负保密责任。</w:t>
      </w:r>
    </w:p>
    <w:p>
      <w:pPr>
        <w:spacing w:line="360" w:lineRule="auto"/>
        <w:jc w:val="center"/>
        <w:outlineLvl w:val="0"/>
        <w:rPr>
          <w:rFonts w:ascii="宋体"/>
          <w:b/>
          <w:color w:val="000000"/>
          <w:sz w:val="28"/>
          <w:szCs w:val="28"/>
        </w:rPr>
      </w:pPr>
      <w:r>
        <w:rPr>
          <w:rFonts w:hint="eastAsia" w:ascii="宋体" w:hAnsi="宋体"/>
          <w:b/>
          <w:color w:val="000000"/>
          <w:sz w:val="28"/>
          <w:szCs w:val="28"/>
        </w:rPr>
        <w:t>六、合同的授予</w:t>
      </w:r>
    </w:p>
    <w:p>
      <w:pPr>
        <w:topLinePunct/>
        <w:spacing w:line="460" w:lineRule="exact"/>
        <w:rPr>
          <w:rFonts w:ascii="宋体"/>
          <w:b/>
          <w:color w:val="000000"/>
          <w:sz w:val="24"/>
          <w:szCs w:val="24"/>
        </w:rPr>
      </w:pPr>
      <w:r>
        <w:rPr>
          <w:rFonts w:ascii="宋体" w:hAnsi="宋体"/>
          <w:b/>
          <w:color w:val="000000"/>
          <w:sz w:val="24"/>
          <w:szCs w:val="24"/>
        </w:rPr>
        <w:t>28.</w:t>
      </w:r>
      <w:r>
        <w:rPr>
          <w:rFonts w:hint="eastAsia" w:ascii="宋体" w:hAnsi="宋体"/>
          <w:b/>
          <w:color w:val="000000"/>
          <w:sz w:val="24"/>
          <w:szCs w:val="24"/>
        </w:rPr>
        <w:t>合同授予标准</w:t>
      </w:r>
    </w:p>
    <w:p>
      <w:pPr>
        <w:topLinePunct/>
        <w:spacing w:line="460" w:lineRule="exact"/>
        <w:ind w:firstLine="360" w:firstLineChars="150"/>
        <w:rPr>
          <w:rFonts w:ascii="宋体"/>
          <w:color w:val="000000"/>
          <w:sz w:val="24"/>
          <w:szCs w:val="24"/>
        </w:rPr>
      </w:pPr>
      <w:r>
        <w:rPr>
          <w:rFonts w:hint="eastAsia" w:ascii="宋体" w:hAnsi="宋体"/>
          <w:color w:val="000000"/>
          <w:sz w:val="24"/>
          <w:szCs w:val="24"/>
        </w:rPr>
        <w:t>本项目的采购合同将授予按本须知第</w:t>
      </w:r>
      <w:r>
        <w:rPr>
          <w:rFonts w:ascii="宋体" w:hAnsi="宋体"/>
          <w:color w:val="000000"/>
          <w:sz w:val="24"/>
          <w:szCs w:val="24"/>
        </w:rPr>
        <w:t>25</w:t>
      </w:r>
      <w:r>
        <w:rPr>
          <w:rFonts w:hint="eastAsia" w:ascii="宋体" w:hAnsi="宋体"/>
          <w:color w:val="000000"/>
          <w:sz w:val="24"/>
          <w:szCs w:val="24"/>
        </w:rPr>
        <w:t>条规定确定的成交人。</w:t>
      </w:r>
    </w:p>
    <w:p>
      <w:pPr>
        <w:topLinePunct/>
        <w:spacing w:line="460" w:lineRule="exact"/>
        <w:rPr>
          <w:rFonts w:ascii="宋体"/>
          <w:b/>
          <w:color w:val="000000"/>
          <w:sz w:val="24"/>
          <w:szCs w:val="24"/>
        </w:rPr>
      </w:pPr>
      <w:r>
        <w:rPr>
          <w:rFonts w:ascii="宋体" w:hAnsi="宋体"/>
          <w:b/>
          <w:color w:val="000000"/>
          <w:sz w:val="24"/>
          <w:szCs w:val="24"/>
        </w:rPr>
        <w:t>29.</w:t>
      </w:r>
      <w:r>
        <w:rPr>
          <w:rFonts w:hint="eastAsia" w:ascii="宋体" w:hAnsi="宋体"/>
          <w:b/>
          <w:color w:val="000000"/>
          <w:sz w:val="24"/>
          <w:szCs w:val="24"/>
        </w:rPr>
        <w:t>成交通知书</w:t>
      </w:r>
    </w:p>
    <w:p>
      <w:pPr>
        <w:spacing w:line="460" w:lineRule="exact"/>
        <w:ind w:firstLine="360" w:firstLineChars="150"/>
        <w:rPr>
          <w:rFonts w:asci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在报价有效期期满之前，采购代理机构将以书面形式向成交人发出《成交通知书》，确认其报价已被接受。《成交通知书》一经发出即发生法律效力。</w:t>
      </w:r>
    </w:p>
    <w:p>
      <w:pPr>
        <w:spacing w:line="460" w:lineRule="exact"/>
        <w:ind w:left="719" w:leftChars="171" w:hanging="360" w:hangingChars="15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成交通知书是签订合同的依据和组成部分。</w:t>
      </w:r>
    </w:p>
    <w:p>
      <w:pPr>
        <w:spacing w:line="460" w:lineRule="exact"/>
        <w:rPr>
          <w:rFonts w:ascii="宋体"/>
          <w:b/>
          <w:color w:val="000000"/>
          <w:sz w:val="24"/>
          <w:szCs w:val="24"/>
        </w:rPr>
      </w:pPr>
      <w:r>
        <w:rPr>
          <w:rFonts w:ascii="宋体" w:hAnsi="宋体"/>
          <w:b/>
          <w:color w:val="000000"/>
          <w:sz w:val="24"/>
          <w:szCs w:val="24"/>
        </w:rPr>
        <w:t>30.</w:t>
      </w:r>
      <w:r>
        <w:rPr>
          <w:rFonts w:hint="eastAsia" w:ascii="宋体" w:hAnsi="宋体"/>
          <w:b/>
          <w:color w:val="000000"/>
          <w:sz w:val="24"/>
          <w:szCs w:val="24"/>
        </w:rPr>
        <w:t>关于知识产权的说明</w:t>
      </w:r>
    </w:p>
    <w:p>
      <w:pPr>
        <w:adjustRightInd w:val="0"/>
        <w:snapToGrid w:val="0"/>
        <w:spacing w:line="440" w:lineRule="exact"/>
        <w:ind w:left="120" w:leftChars="57" w:firstLine="480" w:firstLineChars="200"/>
        <w:rPr>
          <w:rFonts w:ascii="宋体"/>
          <w:color w:val="000000"/>
          <w:sz w:val="24"/>
          <w:szCs w:val="24"/>
        </w:rPr>
      </w:pPr>
      <w:r>
        <w:rPr>
          <w:rFonts w:hint="eastAsia" w:ascii="宋体" w:hAnsi="宋体"/>
          <w:color w:val="000000"/>
          <w:sz w:val="24"/>
          <w:szCs w:val="24"/>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pPr>
        <w:spacing w:line="460" w:lineRule="exact"/>
        <w:rPr>
          <w:rFonts w:ascii="宋体"/>
          <w:b/>
          <w:color w:val="000000"/>
          <w:sz w:val="24"/>
          <w:szCs w:val="24"/>
        </w:rPr>
      </w:pPr>
      <w:r>
        <w:rPr>
          <w:rFonts w:ascii="宋体" w:hAnsi="宋体"/>
          <w:b/>
          <w:color w:val="000000"/>
          <w:sz w:val="24"/>
          <w:szCs w:val="24"/>
        </w:rPr>
        <w:t>31.</w:t>
      </w:r>
      <w:r>
        <w:rPr>
          <w:rFonts w:hint="eastAsia" w:ascii="宋体" w:hAnsi="宋体"/>
          <w:b/>
          <w:color w:val="000000"/>
          <w:sz w:val="24"/>
          <w:szCs w:val="24"/>
        </w:rPr>
        <w:t>签订合同</w:t>
      </w:r>
    </w:p>
    <w:p>
      <w:pPr>
        <w:spacing w:line="460" w:lineRule="exact"/>
        <w:ind w:firstLine="360" w:firstLineChars="150"/>
        <w:rPr>
          <w:rFonts w:ascii="宋体"/>
          <w:b/>
          <w:color w:val="000000"/>
          <w:sz w:val="24"/>
          <w:szCs w:val="24"/>
          <w:u w:val="single"/>
        </w:rPr>
      </w:pPr>
      <w:r>
        <w:rPr>
          <w:rFonts w:ascii="宋体" w:hAnsi="宋体"/>
          <w:color w:val="000000"/>
          <w:sz w:val="24"/>
          <w:szCs w:val="24"/>
        </w:rPr>
        <w:t>1)</w:t>
      </w:r>
      <w:r>
        <w:rPr>
          <w:rFonts w:ascii="宋体" w:hAnsi="宋体"/>
          <w:color w:val="000000"/>
        </w:rPr>
        <w:t xml:space="preserve"> </w:t>
      </w:r>
      <w:r>
        <w:rPr>
          <w:rFonts w:hint="eastAsia" w:ascii="宋体" w:hAnsi="宋体"/>
          <w:color w:val="000000"/>
          <w:sz w:val="24"/>
          <w:szCs w:val="24"/>
        </w:rPr>
        <w:t>成交人应按成交通知书指定的时间、地点与采购人签订合同。磋商文件、成交人的响应文件及澄清文件等，均为签订合同的依据。合同盖章生效。</w:t>
      </w:r>
    </w:p>
    <w:p>
      <w:pPr>
        <w:spacing w:line="460" w:lineRule="exact"/>
        <w:ind w:firstLine="360" w:firstLineChars="15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成交人无正当理由未在规定时间内与采购人签订合同的，采购人有权取消其成交资格，并按相关法律法规规定处理。</w:t>
      </w:r>
    </w:p>
    <w:p>
      <w:pPr>
        <w:topLinePunct/>
        <w:spacing w:line="460" w:lineRule="exact"/>
        <w:rPr>
          <w:rFonts w:ascii="宋体"/>
          <w:b/>
          <w:color w:val="000000"/>
          <w:sz w:val="24"/>
          <w:szCs w:val="24"/>
        </w:rPr>
      </w:pPr>
      <w:r>
        <w:rPr>
          <w:rFonts w:ascii="宋体" w:hAnsi="宋体"/>
          <w:b/>
          <w:color w:val="000000"/>
          <w:sz w:val="24"/>
          <w:szCs w:val="24"/>
        </w:rPr>
        <w:t>32.</w:t>
      </w:r>
      <w:r>
        <w:rPr>
          <w:rFonts w:hint="eastAsia" w:ascii="宋体" w:hAnsi="宋体"/>
          <w:b/>
          <w:color w:val="000000"/>
          <w:sz w:val="24"/>
          <w:szCs w:val="24"/>
        </w:rPr>
        <w:t>成交服务费</w:t>
      </w:r>
    </w:p>
    <w:p>
      <w:pPr>
        <w:tabs>
          <w:tab w:val="left" w:pos="720"/>
        </w:tabs>
        <w:spacing w:line="460" w:lineRule="exact"/>
        <w:ind w:firstLine="360" w:firstLineChars="150"/>
        <w:rPr>
          <w:rFonts w:ascii="宋体"/>
          <w:bCs/>
          <w:color w:val="000000"/>
          <w:kern w:val="11"/>
          <w:sz w:val="24"/>
          <w:szCs w:val="24"/>
        </w:rPr>
      </w:pPr>
      <w:r>
        <w:rPr>
          <w:rFonts w:hint="eastAsia" w:ascii="宋体" w:hAnsi="宋体"/>
          <w:color w:val="000000"/>
          <w:sz w:val="24"/>
          <w:szCs w:val="24"/>
        </w:rPr>
        <w:t>由成交供应商支付。</w:t>
      </w:r>
    </w:p>
    <w:p>
      <w:pPr>
        <w:topLinePunct/>
        <w:spacing w:line="460" w:lineRule="exact"/>
        <w:rPr>
          <w:rFonts w:ascii="宋体"/>
          <w:b/>
          <w:color w:val="000000"/>
          <w:sz w:val="24"/>
        </w:rPr>
      </w:pPr>
      <w:r>
        <w:rPr>
          <w:rFonts w:ascii="宋体" w:hAnsi="宋体"/>
          <w:b/>
          <w:color w:val="000000"/>
          <w:sz w:val="24"/>
        </w:rPr>
        <w:t>33.</w:t>
      </w:r>
      <w:r>
        <w:rPr>
          <w:rFonts w:hint="eastAsia" w:ascii="宋体" w:hAnsi="宋体"/>
          <w:b/>
          <w:color w:val="000000"/>
          <w:sz w:val="24"/>
        </w:rPr>
        <w:t>公证费</w:t>
      </w:r>
    </w:p>
    <w:p>
      <w:pPr>
        <w:topLinePunct/>
        <w:spacing w:line="460" w:lineRule="exact"/>
        <w:ind w:firstLine="480" w:firstLineChars="200"/>
        <w:rPr>
          <w:rFonts w:hAnsi="宋体"/>
          <w:b/>
          <w:color w:val="000000"/>
          <w:sz w:val="30"/>
          <w:szCs w:val="30"/>
        </w:rPr>
      </w:pPr>
      <w:r>
        <w:rPr>
          <w:rFonts w:hint="eastAsia" w:ascii="宋体" w:hAnsi="宋体"/>
          <w:color w:val="000000"/>
          <w:sz w:val="24"/>
        </w:rPr>
        <w:t>公证费由沂蒙公证处收取，成交人支付。（具体解释权归公证处）。</w:t>
      </w:r>
    </w:p>
    <w:p>
      <w:pPr>
        <w:pStyle w:val="93"/>
        <w:rPr>
          <w:rFonts w:hAnsi="宋体"/>
          <w:b/>
          <w:kern w:val="2"/>
          <w:sz w:val="30"/>
          <w:szCs w:val="30"/>
        </w:rPr>
      </w:pPr>
    </w:p>
    <w:p>
      <w:pPr>
        <w:tabs>
          <w:tab w:val="left" w:pos="0"/>
        </w:tabs>
        <w:spacing w:line="460" w:lineRule="exact"/>
        <w:ind w:firstLine="354" w:firstLineChars="98"/>
        <w:jc w:val="center"/>
        <w:rPr>
          <w:rFonts w:hAnsi="宋体"/>
          <w:b/>
          <w:bCs/>
          <w:color w:val="000000"/>
          <w:sz w:val="36"/>
          <w:szCs w:val="36"/>
        </w:rPr>
      </w:pPr>
    </w:p>
    <w:p>
      <w:pPr>
        <w:tabs>
          <w:tab w:val="left" w:pos="0"/>
        </w:tabs>
        <w:spacing w:line="460" w:lineRule="exact"/>
        <w:ind w:firstLine="354" w:firstLineChars="98"/>
        <w:jc w:val="center"/>
        <w:rPr>
          <w:rFonts w:hAnsi="宋体"/>
          <w:b/>
          <w:bCs/>
          <w:color w:val="000000"/>
          <w:sz w:val="36"/>
          <w:szCs w:val="36"/>
        </w:rPr>
      </w:pPr>
    </w:p>
    <w:p>
      <w:pPr>
        <w:pStyle w:val="2"/>
      </w:pPr>
    </w:p>
    <w:p>
      <w:pPr>
        <w:pStyle w:val="2"/>
      </w:pPr>
    </w:p>
    <w:p>
      <w:pPr>
        <w:tabs>
          <w:tab w:val="left" w:pos="0"/>
        </w:tabs>
        <w:spacing w:line="460" w:lineRule="exact"/>
        <w:ind w:firstLine="354" w:firstLineChars="98"/>
        <w:jc w:val="center"/>
        <w:rPr>
          <w:rFonts w:hAnsi="宋体"/>
          <w:b/>
          <w:bCs/>
          <w:color w:val="000000"/>
          <w:sz w:val="36"/>
          <w:szCs w:val="36"/>
        </w:rPr>
      </w:pPr>
    </w:p>
    <w:p>
      <w:pPr>
        <w:tabs>
          <w:tab w:val="left" w:pos="0"/>
        </w:tabs>
        <w:spacing w:line="460" w:lineRule="exact"/>
        <w:ind w:firstLine="354" w:firstLineChars="98"/>
        <w:jc w:val="center"/>
        <w:rPr>
          <w:rFonts w:hAnsi="宋体"/>
          <w:b/>
          <w:bCs/>
          <w:color w:val="000000"/>
          <w:sz w:val="36"/>
          <w:szCs w:val="36"/>
        </w:rPr>
      </w:pPr>
      <w:r>
        <w:rPr>
          <w:rFonts w:hint="eastAsia" w:hAnsi="宋体"/>
          <w:b/>
          <w:bCs/>
          <w:color w:val="000000"/>
          <w:sz w:val="36"/>
          <w:szCs w:val="36"/>
        </w:rPr>
        <w:t>第三章</w:t>
      </w:r>
      <w:r>
        <w:rPr>
          <w:rFonts w:hAnsi="宋体"/>
          <w:b/>
          <w:bCs/>
          <w:color w:val="000000"/>
          <w:sz w:val="36"/>
          <w:szCs w:val="36"/>
        </w:rPr>
        <w:t xml:space="preserve">   </w:t>
      </w:r>
      <w:r>
        <w:rPr>
          <w:rFonts w:hint="eastAsia" w:hAnsi="宋体"/>
          <w:b/>
          <w:bCs/>
          <w:color w:val="000000"/>
          <w:sz w:val="36"/>
          <w:szCs w:val="36"/>
        </w:rPr>
        <w:t>项目说明、要求</w:t>
      </w:r>
    </w:p>
    <w:p>
      <w:pPr>
        <w:pStyle w:val="93"/>
        <w:rPr>
          <w:color w:val="auto"/>
        </w:rPr>
      </w:pPr>
    </w:p>
    <w:p>
      <w:pPr>
        <w:spacing w:line="420" w:lineRule="exact"/>
        <w:ind w:firstLine="480" w:firstLineChars="200"/>
        <w:rPr>
          <w:rFonts w:ascii="宋体" w:hAnsi="宋体"/>
          <w:sz w:val="24"/>
        </w:rPr>
      </w:pPr>
      <w:r>
        <w:rPr>
          <w:rFonts w:hint="eastAsia"/>
          <w:sz w:val="24"/>
        </w:rPr>
        <w:t>根据我院发展实际，需要对全院人力资源管理体系进行梳理，通过</w:t>
      </w:r>
      <w:r>
        <w:rPr>
          <w:rFonts w:hint="eastAsia" w:ascii="宋体" w:hAnsi="宋体"/>
          <w:sz w:val="24"/>
        </w:rPr>
        <w:t>职能组织科室结构与职责梳理、定岗定编、各业务单元经营贡献价值评价、设计绩效工资分配与考核体系，实施管理干部和员工能力提升培训，全面提升医院人力资源管理水平。具体内容包括：</w:t>
      </w:r>
    </w:p>
    <w:p>
      <w:pPr>
        <w:spacing w:line="420" w:lineRule="exact"/>
        <w:ind w:firstLine="600" w:firstLineChars="250"/>
        <w:rPr>
          <w:rFonts w:ascii="宋体" w:hAnsi="宋体"/>
          <w:sz w:val="24"/>
        </w:rPr>
      </w:pPr>
      <w:r>
        <w:rPr>
          <w:rFonts w:hint="eastAsia" w:ascii="宋体" w:hAnsi="宋体"/>
          <w:sz w:val="24"/>
        </w:rPr>
        <w:t>1. 对医院职能科室组织结构进行分析和梳理，编制各个职能科室的职责说明书。</w:t>
      </w:r>
    </w:p>
    <w:p>
      <w:pPr>
        <w:spacing w:line="420" w:lineRule="exact"/>
        <w:ind w:firstLine="600" w:firstLineChars="250"/>
        <w:rPr>
          <w:rFonts w:ascii="宋体" w:hAnsi="宋体"/>
          <w:sz w:val="24"/>
        </w:rPr>
      </w:pPr>
      <w:r>
        <w:rPr>
          <w:rFonts w:hint="eastAsia" w:ascii="宋体" w:hAnsi="宋体"/>
          <w:sz w:val="24"/>
        </w:rPr>
        <w:t>2. 梳理全院各个岗位的归属、名称以及工作负荷情况，实施定岗定编。</w:t>
      </w:r>
    </w:p>
    <w:p>
      <w:pPr>
        <w:spacing w:line="460" w:lineRule="exact"/>
        <w:ind w:firstLine="600" w:firstLineChars="250"/>
        <w:rPr>
          <w:rFonts w:ascii="宋体" w:hAnsi="宋体"/>
          <w:color w:val="000000"/>
          <w:sz w:val="24"/>
        </w:rPr>
      </w:pPr>
      <w:r>
        <w:rPr>
          <w:rFonts w:hint="eastAsia" w:ascii="宋体" w:hAnsi="宋体"/>
          <w:color w:val="000000"/>
          <w:sz w:val="24"/>
        </w:rPr>
        <w:t>3. 通过建立关键指标体系，对医院各业务科室的贡献进行评价，提交科室贡献价值评价报告（内容将包括工作量、医疗服务性收入、固定资产收益、人工成本收益、收支结余等关键指标的比对）。</w:t>
      </w:r>
    </w:p>
    <w:p>
      <w:pPr>
        <w:spacing w:line="420" w:lineRule="exact"/>
        <w:ind w:firstLine="600" w:firstLineChars="250"/>
        <w:rPr>
          <w:rFonts w:ascii="宋体" w:hAnsi="宋体"/>
          <w:color w:val="000000"/>
          <w:sz w:val="24"/>
        </w:rPr>
      </w:pPr>
      <w:r>
        <w:rPr>
          <w:rFonts w:hint="eastAsia" w:ascii="宋体" w:hAnsi="宋体"/>
          <w:color w:val="000000"/>
          <w:sz w:val="24"/>
        </w:rPr>
        <w:t>4. 对现行绩效工资（奖金）体系进行分析，研究制定体现合理性和公平性的绩效工资分配与考核体系。</w:t>
      </w:r>
    </w:p>
    <w:p>
      <w:pPr>
        <w:spacing w:line="420" w:lineRule="exact"/>
        <w:ind w:firstLine="600" w:firstLineChars="250"/>
        <w:rPr>
          <w:rFonts w:ascii="宋体" w:hAnsi="宋体"/>
          <w:color w:val="000000"/>
          <w:sz w:val="24"/>
        </w:rPr>
      </w:pPr>
      <w:r>
        <w:rPr>
          <w:rFonts w:hint="eastAsia" w:ascii="宋体" w:hAnsi="宋体"/>
          <w:color w:val="000000"/>
          <w:sz w:val="24"/>
        </w:rPr>
        <w:t>5. 根据全院岗位设置情况和员工职业成长意愿，制定职业通道发展方案。</w:t>
      </w:r>
    </w:p>
    <w:p>
      <w:pPr>
        <w:spacing w:line="420" w:lineRule="exact"/>
        <w:ind w:firstLine="600" w:firstLineChars="250"/>
        <w:rPr>
          <w:rFonts w:ascii="宋体" w:hAnsi="宋体"/>
          <w:color w:val="000000"/>
          <w:sz w:val="24"/>
        </w:rPr>
      </w:pPr>
      <w:r>
        <w:rPr>
          <w:rFonts w:hint="eastAsia" w:ascii="宋体" w:hAnsi="宋体"/>
          <w:color w:val="000000"/>
          <w:sz w:val="24"/>
        </w:rPr>
        <w:t>6. 配合项目实施进行中层干部和员工培训（根据不同内容分类别或集中进行）共累计4次课程，内容包括人力资源管理、中层管理干部角色定位、胜任力提升、职业生涯规划等。</w:t>
      </w:r>
    </w:p>
    <w:p>
      <w:pPr>
        <w:spacing w:line="500" w:lineRule="exact"/>
        <w:rPr>
          <w:rFonts w:ascii="新宋体" w:hAnsi="新宋体" w:eastAsia="新宋体"/>
          <w:sz w:val="24"/>
        </w:rPr>
      </w:pPr>
      <w:r>
        <w:rPr>
          <w:rFonts w:hint="eastAsia" w:ascii="新宋体" w:hAnsi="新宋体" w:eastAsia="新宋体"/>
          <w:sz w:val="24"/>
        </w:rPr>
        <w:t>各项目所完成的标志性成果为：</w:t>
      </w:r>
    </w:p>
    <w:p>
      <w:pPr>
        <w:spacing w:line="500" w:lineRule="exact"/>
        <w:rPr>
          <w:rFonts w:ascii="新宋体" w:hAnsi="新宋体" w:eastAsia="新宋体"/>
          <w:sz w:val="24"/>
        </w:rPr>
      </w:pPr>
      <w:r>
        <w:rPr>
          <w:rFonts w:hint="eastAsia" w:ascii="新宋体" w:hAnsi="新宋体" w:eastAsia="新宋体"/>
          <w:sz w:val="24"/>
        </w:rPr>
        <w:t>1.《临沂市妇幼保健院职能科室设置优化方案与职责说明书汇编》</w:t>
      </w:r>
    </w:p>
    <w:p>
      <w:pPr>
        <w:spacing w:line="500" w:lineRule="exact"/>
        <w:rPr>
          <w:rFonts w:ascii="新宋体" w:hAnsi="新宋体" w:eastAsia="新宋体"/>
          <w:sz w:val="24"/>
        </w:rPr>
      </w:pPr>
      <w:r>
        <w:rPr>
          <w:rFonts w:hint="eastAsia" w:ascii="新宋体" w:hAnsi="新宋体" w:eastAsia="新宋体"/>
          <w:sz w:val="24"/>
        </w:rPr>
        <w:t>2.《临沂市妇幼保健院定岗定编方案》（各科室PPT和全院综合方案）</w:t>
      </w:r>
    </w:p>
    <w:p>
      <w:pPr>
        <w:spacing w:line="500" w:lineRule="exact"/>
        <w:rPr>
          <w:rFonts w:ascii="新宋体" w:hAnsi="新宋体" w:eastAsia="新宋体"/>
          <w:sz w:val="24"/>
        </w:rPr>
      </w:pPr>
      <w:r>
        <w:rPr>
          <w:rFonts w:hint="eastAsia" w:ascii="新宋体" w:hAnsi="新宋体" w:eastAsia="新宋体"/>
          <w:sz w:val="24"/>
        </w:rPr>
        <w:t>3.《临沂市妇幼保健院人员经费与绩效分配状况分析》</w:t>
      </w:r>
    </w:p>
    <w:p>
      <w:pPr>
        <w:spacing w:line="500" w:lineRule="exact"/>
        <w:rPr>
          <w:rFonts w:ascii="新宋体" w:hAnsi="新宋体" w:eastAsia="新宋体"/>
          <w:sz w:val="24"/>
        </w:rPr>
      </w:pPr>
      <w:r>
        <w:rPr>
          <w:rFonts w:hint="eastAsia" w:ascii="新宋体" w:hAnsi="新宋体" w:eastAsia="新宋体"/>
          <w:sz w:val="24"/>
        </w:rPr>
        <w:t>4.《临沂市妇幼保健院科室贡献价值评价方案》</w:t>
      </w:r>
    </w:p>
    <w:p>
      <w:pPr>
        <w:spacing w:line="500" w:lineRule="exact"/>
        <w:rPr>
          <w:rFonts w:ascii="新宋体" w:hAnsi="新宋体" w:eastAsia="新宋体"/>
          <w:sz w:val="24"/>
        </w:rPr>
      </w:pPr>
      <w:r>
        <w:rPr>
          <w:rFonts w:hint="eastAsia" w:ascii="新宋体" w:hAnsi="新宋体" w:eastAsia="新宋体"/>
          <w:sz w:val="24"/>
        </w:rPr>
        <w:t>5.《临沂市妇幼保健院绩效工资分配与考核实施方案》及分配结果</w:t>
      </w:r>
    </w:p>
    <w:p>
      <w:pPr>
        <w:spacing w:line="500" w:lineRule="exact"/>
        <w:rPr>
          <w:rFonts w:ascii="新宋体" w:hAnsi="新宋体" w:eastAsia="新宋体"/>
          <w:sz w:val="24"/>
        </w:rPr>
      </w:pPr>
      <w:r>
        <w:rPr>
          <w:rFonts w:hint="eastAsia" w:ascii="新宋体" w:hAnsi="新宋体" w:eastAsia="新宋体"/>
          <w:sz w:val="24"/>
        </w:rPr>
        <w:t>6.《临沂市妇幼保健院科室二级分配指导方案》</w:t>
      </w:r>
    </w:p>
    <w:p>
      <w:pPr>
        <w:spacing w:line="500" w:lineRule="exact"/>
        <w:rPr>
          <w:rFonts w:ascii="新宋体" w:hAnsi="新宋体" w:eastAsia="新宋体"/>
          <w:sz w:val="24"/>
        </w:rPr>
      </w:pPr>
      <w:r>
        <w:rPr>
          <w:rFonts w:hint="eastAsia" w:ascii="新宋体" w:hAnsi="新宋体" w:eastAsia="新宋体"/>
          <w:sz w:val="24"/>
        </w:rPr>
        <w:t>7.《临沂市妇幼保健院员工职业通道设计方案》</w:t>
      </w:r>
    </w:p>
    <w:p>
      <w:pPr>
        <w:spacing w:line="500" w:lineRule="exact"/>
        <w:rPr>
          <w:rFonts w:ascii="新宋体" w:hAnsi="新宋体" w:eastAsia="新宋体"/>
          <w:sz w:val="24"/>
        </w:rPr>
      </w:pPr>
      <w:r>
        <w:rPr>
          <w:rFonts w:hint="eastAsia" w:ascii="新宋体" w:hAnsi="新宋体" w:eastAsia="新宋体"/>
          <w:sz w:val="24"/>
        </w:rPr>
        <w:t>8. 培训4次，在项目实施过程中安排。</w:t>
      </w:r>
    </w:p>
    <w:p>
      <w:pPr>
        <w:pStyle w:val="2"/>
      </w:pPr>
    </w:p>
    <w:p>
      <w:pPr>
        <w:spacing w:line="360" w:lineRule="auto"/>
        <w:jc w:val="center"/>
        <w:rPr>
          <w:rFonts w:ascii="宋体"/>
          <w:b/>
          <w:color w:val="000000"/>
          <w:sz w:val="30"/>
          <w:szCs w:val="30"/>
        </w:rPr>
      </w:pPr>
    </w:p>
    <w:p>
      <w:pPr>
        <w:pStyle w:val="2"/>
      </w:pPr>
    </w:p>
    <w:p>
      <w:pPr>
        <w:pStyle w:val="2"/>
      </w:pPr>
    </w:p>
    <w:p>
      <w:pPr>
        <w:pStyle w:val="2"/>
      </w:pPr>
    </w:p>
    <w:p>
      <w:pPr>
        <w:pStyle w:val="2"/>
      </w:pPr>
    </w:p>
    <w:p>
      <w:pPr>
        <w:spacing w:line="360" w:lineRule="auto"/>
        <w:jc w:val="center"/>
        <w:rPr>
          <w:rFonts w:ascii="宋体"/>
          <w:b/>
          <w:color w:val="000000"/>
          <w:sz w:val="30"/>
          <w:szCs w:val="30"/>
        </w:rPr>
      </w:pPr>
      <w:r>
        <w:rPr>
          <w:rFonts w:hint="eastAsia" w:ascii="宋体" w:hAnsi="宋体"/>
          <w:b/>
          <w:color w:val="000000"/>
          <w:sz w:val="30"/>
          <w:szCs w:val="30"/>
        </w:rPr>
        <w:t>第四章</w:t>
      </w:r>
      <w:r>
        <w:rPr>
          <w:rFonts w:ascii="宋体" w:hAnsi="宋体"/>
          <w:b/>
          <w:color w:val="000000"/>
          <w:sz w:val="30"/>
          <w:szCs w:val="30"/>
        </w:rPr>
        <w:t xml:space="preserve">   </w:t>
      </w:r>
      <w:r>
        <w:rPr>
          <w:rFonts w:hint="eastAsia" w:ascii="宋体" w:hAnsi="宋体"/>
          <w:b/>
          <w:color w:val="000000"/>
          <w:sz w:val="30"/>
          <w:szCs w:val="30"/>
        </w:rPr>
        <w:t>授予合同及参考范本</w:t>
      </w:r>
    </w:p>
    <w:p>
      <w:pPr>
        <w:tabs>
          <w:tab w:val="left" w:pos="1440"/>
        </w:tabs>
        <w:spacing w:line="480" w:lineRule="exact"/>
        <w:jc w:val="center"/>
        <w:rPr>
          <w:rFonts w:ascii="宋体"/>
          <w:b/>
          <w:color w:val="000000"/>
          <w:sz w:val="10"/>
          <w:szCs w:val="10"/>
        </w:rPr>
      </w:pPr>
    </w:p>
    <w:p>
      <w:pPr>
        <w:spacing w:line="460" w:lineRule="exact"/>
        <w:ind w:firstLine="237" w:firstLineChars="99"/>
        <w:rPr>
          <w:rFonts w:ascii="宋体"/>
          <w:color w:val="000000"/>
          <w:sz w:val="24"/>
          <w:szCs w:val="24"/>
        </w:rPr>
      </w:pPr>
      <w:r>
        <w:rPr>
          <w:rFonts w:hint="eastAsia" w:ascii="宋体" w:hAnsi="宋体"/>
          <w:color w:val="000000"/>
          <w:sz w:val="24"/>
          <w:szCs w:val="24"/>
        </w:rPr>
        <w:t>一、授予合同前调整的权力</w:t>
      </w:r>
    </w:p>
    <w:p>
      <w:pPr>
        <w:spacing w:line="460" w:lineRule="exact"/>
        <w:ind w:left="178" w:leftChars="85" w:firstLine="537" w:firstLineChars="224"/>
        <w:rPr>
          <w:rFonts w:ascii="宋体"/>
          <w:color w:val="000000"/>
          <w:sz w:val="24"/>
          <w:szCs w:val="24"/>
        </w:rPr>
      </w:pPr>
      <w:r>
        <w:rPr>
          <w:rFonts w:hint="eastAsia" w:ascii="宋体" w:hAnsi="宋体"/>
          <w:color w:val="000000"/>
          <w:sz w:val="24"/>
          <w:szCs w:val="24"/>
        </w:rPr>
        <w:t>采购人在授予合同前，有权在法定范围内进行适当调整并据实结算。</w:t>
      </w:r>
    </w:p>
    <w:p>
      <w:pPr>
        <w:spacing w:line="460" w:lineRule="exact"/>
        <w:ind w:firstLine="240" w:firstLineChars="100"/>
        <w:rPr>
          <w:rFonts w:ascii="宋体"/>
          <w:color w:val="000000"/>
          <w:sz w:val="24"/>
          <w:szCs w:val="24"/>
        </w:rPr>
      </w:pPr>
      <w:r>
        <w:rPr>
          <w:rFonts w:hint="eastAsia" w:ascii="宋体" w:hAnsi="宋体"/>
          <w:color w:val="000000"/>
          <w:sz w:val="24"/>
          <w:szCs w:val="24"/>
        </w:rPr>
        <w:t>二、签订合同</w:t>
      </w:r>
    </w:p>
    <w:p>
      <w:pPr>
        <w:spacing w:line="460" w:lineRule="exact"/>
        <w:ind w:left="181" w:leftChars="86"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、成交人在收到《成交通知书》后，由</w:t>
      </w:r>
      <w:r>
        <w:rPr>
          <w:rFonts w:hint="eastAsia" w:ascii="宋体" w:hAnsi="宋体"/>
          <w:color w:val="000000"/>
          <w:kern w:val="0"/>
          <w:sz w:val="24"/>
        </w:rPr>
        <w:t>临沂市妇幼保健院</w:t>
      </w:r>
      <w:r>
        <w:rPr>
          <w:rFonts w:hint="eastAsia" w:ascii="宋体" w:hAnsi="宋体"/>
          <w:color w:val="000000"/>
          <w:sz w:val="24"/>
          <w:szCs w:val="24"/>
        </w:rPr>
        <w:t>与成交人签订合同，如有特别约定的，从其约定。</w:t>
      </w:r>
    </w:p>
    <w:p>
      <w:pPr>
        <w:spacing w:line="460" w:lineRule="exact"/>
        <w:ind w:left="181" w:leftChars="86"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、由于成交人的原因逾期未与采购人签订采购合同的，将视为放弃成交，取消其成交资格并将按相关规定进行处理。</w:t>
      </w:r>
    </w:p>
    <w:p>
      <w:pPr>
        <w:spacing w:line="460" w:lineRule="exact"/>
        <w:ind w:left="181" w:leftChars="86" w:firstLine="480" w:firstLineChars="200"/>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、合同签订的内容不能超出磋商文件和响应文件的实质性内容。</w:t>
      </w:r>
    </w:p>
    <w:p>
      <w:pPr>
        <w:spacing w:line="460" w:lineRule="exact"/>
        <w:ind w:left="181" w:leftChars="86" w:firstLine="480" w:firstLineChars="200"/>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、磋商文件、响应文件、成交通知书及成交人在评审过程中就有关问题做出的书面说明或承诺等是合同的组成部分。</w:t>
      </w:r>
    </w:p>
    <w:p>
      <w:pPr>
        <w:spacing w:line="460" w:lineRule="exact"/>
        <w:ind w:left="181" w:leftChars="86" w:firstLine="480" w:firstLineChars="200"/>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、成交人因不可抗力原因不能履行采购合同或放弃成交的，采购人可以与排在成交人之后第一位的成交候选人签订采购合同，以此类推。</w:t>
      </w:r>
    </w:p>
    <w:p>
      <w:pPr>
        <w:spacing w:line="460" w:lineRule="exact"/>
        <w:ind w:left="181" w:leftChars="86" w:firstLine="480" w:firstLineChars="200"/>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、违约责任、风险承担等其他事项在签订合同时双方具体约定。</w:t>
      </w:r>
    </w:p>
    <w:p>
      <w:pPr>
        <w:spacing w:line="460" w:lineRule="exact"/>
        <w:ind w:left="181" w:leftChars="86" w:firstLine="480" w:firstLineChars="200"/>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、成交供应商在合同签订之后三个工作日内，将签订的合同送采购代理机构一份备案。</w:t>
      </w:r>
    </w:p>
    <w:p>
      <w:pPr>
        <w:spacing w:line="460" w:lineRule="exact"/>
        <w:rPr>
          <w:rFonts w:ascii="宋体"/>
          <w:b/>
          <w:bCs/>
          <w:color w:val="000000"/>
          <w:sz w:val="24"/>
          <w:szCs w:val="24"/>
        </w:rPr>
      </w:pPr>
      <w:r>
        <w:rPr>
          <w:rFonts w:hint="eastAsia" w:ascii="宋体" w:hAnsi="宋体"/>
          <w:color w:val="000000"/>
          <w:sz w:val="24"/>
          <w:szCs w:val="24"/>
        </w:rPr>
        <w:t>三、采购合同公示</w:t>
      </w:r>
      <w:r>
        <w:rPr>
          <w:rFonts w:hint="eastAsia" w:ascii="宋体" w:hAnsi="宋体"/>
          <w:b/>
          <w:bCs/>
          <w:color w:val="000000"/>
          <w:sz w:val="24"/>
          <w:szCs w:val="24"/>
        </w:rPr>
        <w:t>：</w:t>
      </w:r>
    </w:p>
    <w:p>
      <w:pPr>
        <w:spacing w:line="460" w:lineRule="exact"/>
        <w:ind w:firstLine="480" w:firstLineChars="200"/>
        <w:rPr>
          <w:rFonts w:ascii="宋体"/>
          <w:color w:val="000000"/>
          <w:sz w:val="24"/>
          <w:szCs w:val="24"/>
        </w:rPr>
      </w:pPr>
      <w:r>
        <w:rPr>
          <w:rFonts w:hint="eastAsia" w:ascii="宋体" w:hAnsi="宋体"/>
          <w:color w:val="000000"/>
          <w:sz w:val="24"/>
          <w:szCs w:val="24"/>
        </w:rPr>
        <w:t>采购人、采购代理机构应当在政府采购合同签订之日起</w:t>
      </w:r>
      <w:r>
        <w:rPr>
          <w:rFonts w:ascii="宋体" w:hAnsi="宋体"/>
          <w:color w:val="000000"/>
          <w:sz w:val="24"/>
          <w:szCs w:val="24"/>
        </w:rPr>
        <w:t xml:space="preserve"> 2</w:t>
      </w:r>
      <w:r>
        <w:rPr>
          <w:rFonts w:hint="eastAsia" w:ascii="宋体" w:hAnsi="宋体"/>
          <w:color w:val="000000"/>
          <w:sz w:val="24"/>
          <w:szCs w:val="24"/>
        </w:rPr>
        <w:t>个工作日内，将采购合同予以公开发布。采购合同应当按照合同标准文本载明合同标的、合同金额、履行期限、违约责任等主要条款。采购合同公示应当包括以下主要内容：（一）采购人、采购代理机构的名称、地址和联系方式；（二）采购项目名称、合同名称及编号；（三）成交供应商的名称、地址和联系方式；（四）合同金额；（五）合同文本。</w:t>
      </w:r>
    </w:p>
    <w:p>
      <w:pPr>
        <w:spacing w:line="460" w:lineRule="exact"/>
        <w:ind w:left="181" w:leftChars="86" w:firstLine="480" w:firstLineChars="200"/>
        <w:rPr>
          <w:rFonts w:ascii="宋体"/>
          <w:color w:val="000000"/>
          <w:sz w:val="24"/>
          <w:szCs w:val="24"/>
        </w:rPr>
      </w:pPr>
    </w:p>
    <w:p>
      <w:pPr>
        <w:spacing w:line="460" w:lineRule="exact"/>
        <w:ind w:left="181" w:leftChars="86" w:firstLine="480" w:firstLineChars="200"/>
        <w:rPr>
          <w:rFonts w:ascii="宋体"/>
          <w:color w:val="000000"/>
          <w:sz w:val="24"/>
          <w:szCs w:val="24"/>
        </w:rPr>
      </w:pPr>
    </w:p>
    <w:p>
      <w:pPr>
        <w:spacing w:line="460" w:lineRule="exact"/>
        <w:ind w:left="181" w:leftChars="86" w:firstLine="480" w:firstLineChars="200"/>
        <w:rPr>
          <w:rFonts w:ascii="宋体"/>
          <w:color w:val="000000"/>
          <w:sz w:val="24"/>
          <w:szCs w:val="24"/>
        </w:rPr>
      </w:pPr>
    </w:p>
    <w:p>
      <w:pPr>
        <w:spacing w:line="460" w:lineRule="exact"/>
        <w:ind w:left="181" w:leftChars="86" w:firstLine="480" w:firstLineChars="200"/>
        <w:rPr>
          <w:rFonts w:ascii="宋体"/>
          <w:color w:val="000000"/>
          <w:sz w:val="24"/>
          <w:szCs w:val="24"/>
        </w:rPr>
      </w:pPr>
    </w:p>
    <w:p>
      <w:pPr>
        <w:spacing w:line="460" w:lineRule="exact"/>
        <w:ind w:left="181" w:leftChars="86" w:firstLine="480" w:firstLineChars="200"/>
        <w:rPr>
          <w:rFonts w:ascii="宋体"/>
          <w:color w:val="000000"/>
          <w:sz w:val="24"/>
          <w:szCs w:val="24"/>
        </w:rPr>
      </w:pPr>
    </w:p>
    <w:p>
      <w:pPr>
        <w:spacing w:line="460" w:lineRule="exact"/>
        <w:ind w:left="181" w:leftChars="86" w:firstLine="480" w:firstLineChars="200"/>
        <w:rPr>
          <w:rFonts w:ascii="宋体"/>
          <w:color w:val="000000"/>
          <w:sz w:val="24"/>
          <w:szCs w:val="24"/>
        </w:rPr>
      </w:pPr>
    </w:p>
    <w:p>
      <w:pPr>
        <w:rPr>
          <w:color w:val="000000"/>
        </w:rPr>
      </w:pPr>
    </w:p>
    <w:p>
      <w:pPr>
        <w:spacing w:before="240" w:beforeLines="100" w:line="440" w:lineRule="exact"/>
        <w:jc w:val="center"/>
        <w:rPr>
          <w:rFonts w:ascii="宋体"/>
          <w:b/>
          <w:color w:val="000000"/>
          <w:sz w:val="72"/>
          <w:szCs w:val="72"/>
        </w:rPr>
      </w:pPr>
    </w:p>
    <w:p>
      <w:pPr>
        <w:spacing w:before="240" w:beforeLines="100" w:line="440" w:lineRule="exact"/>
        <w:jc w:val="center"/>
        <w:rPr>
          <w:rFonts w:ascii="宋体"/>
          <w:b/>
          <w:color w:val="000000"/>
          <w:sz w:val="72"/>
          <w:szCs w:val="72"/>
        </w:rPr>
      </w:pPr>
      <w:r>
        <w:rPr>
          <w:rFonts w:hint="eastAsia" w:ascii="宋体" w:hAnsi="宋体"/>
          <w:b/>
          <w:color w:val="000000"/>
          <w:sz w:val="72"/>
          <w:szCs w:val="72"/>
        </w:rPr>
        <w:t>采</w:t>
      </w:r>
      <w:r>
        <w:rPr>
          <w:rFonts w:ascii="宋体" w:hAnsi="宋体"/>
          <w:b/>
          <w:color w:val="000000"/>
          <w:sz w:val="72"/>
          <w:szCs w:val="72"/>
        </w:rPr>
        <w:t xml:space="preserve"> </w:t>
      </w:r>
      <w:r>
        <w:rPr>
          <w:rFonts w:hint="eastAsia" w:ascii="宋体" w:hAnsi="宋体"/>
          <w:b/>
          <w:color w:val="000000"/>
          <w:sz w:val="72"/>
          <w:szCs w:val="72"/>
        </w:rPr>
        <w:t>购</w:t>
      </w:r>
      <w:r>
        <w:rPr>
          <w:rFonts w:ascii="宋体" w:hAnsi="宋体"/>
          <w:b/>
          <w:color w:val="000000"/>
          <w:sz w:val="72"/>
          <w:szCs w:val="72"/>
        </w:rPr>
        <w:t xml:space="preserve"> </w:t>
      </w:r>
      <w:r>
        <w:rPr>
          <w:rFonts w:hint="eastAsia" w:ascii="宋体" w:hAnsi="宋体"/>
          <w:b/>
          <w:color w:val="000000"/>
          <w:sz w:val="72"/>
          <w:szCs w:val="72"/>
        </w:rPr>
        <w:t>合</w:t>
      </w:r>
      <w:r>
        <w:rPr>
          <w:rFonts w:ascii="宋体" w:hAnsi="宋体"/>
          <w:b/>
          <w:color w:val="000000"/>
          <w:sz w:val="72"/>
          <w:szCs w:val="72"/>
        </w:rPr>
        <w:t xml:space="preserve"> </w:t>
      </w:r>
      <w:r>
        <w:rPr>
          <w:rFonts w:hint="eastAsia" w:ascii="宋体" w:hAnsi="宋体"/>
          <w:b/>
          <w:color w:val="000000"/>
          <w:sz w:val="72"/>
          <w:szCs w:val="72"/>
        </w:rPr>
        <w:t>同</w:t>
      </w:r>
    </w:p>
    <w:p>
      <w:pPr>
        <w:spacing w:before="240" w:beforeLines="100" w:line="440" w:lineRule="exact"/>
        <w:jc w:val="center"/>
        <w:rPr>
          <w:rFonts w:ascii="宋体"/>
          <w:color w:val="000000"/>
          <w:sz w:val="84"/>
          <w:szCs w:val="84"/>
        </w:rPr>
      </w:pPr>
    </w:p>
    <w:p>
      <w:pPr>
        <w:spacing w:line="440" w:lineRule="exact"/>
        <w:jc w:val="center"/>
        <w:rPr>
          <w:rFonts w:ascii="宋体"/>
          <w:color w:val="000000"/>
          <w:sz w:val="36"/>
          <w:szCs w:val="36"/>
        </w:rPr>
      </w:pPr>
      <w:r>
        <w:rPr>
          <w:rFonts w:hint="eastAsia" w:ascii="宋体" w:hAnsi="宋体"/>
          <w:color w:val="000000"/>
          <w:sz w:val="36"/>
          <w:szCs w:val="36"/>
        </w:rPr>
        <w:t>（范本仅供参考）</w:t>
      </w:r>
    </w:p>
    <w:p>
      <w:pPr>
        <w:spacing w:line="440" w:lineRule="exact"/>
        <w:rPr>
          <w:rFonts w:ascii="宋体"/>
          <w:b/>
          <w:color w:val="000000"/>
          <w:sz w:val="48"/>
        </w:rPr>
      </w:pPr>
    </w:p>
    <w:p>
      <w:pPr>
        <w:spacing w:line="440" w:lineRule="exact"/>
        <w:jc w:val="center"/>
        <w:rPr>
          <w:rFonts w:ascii="宋体"/>
          <w:b/>
          <w:color w:val="000000"/>
          <w:sz w:val="48"/>
        </w:rPr>
      </w:pPr>
    </w:p>
    <w:p>
      <w:pPr>
        <w:spacing w:line="440" w:lineRule="exact"/>
        <w:jc w:val="center"/>
        <w:rPr>
          <w:rFonts w:ascii="宋体"/>
          <w:b/>
          <w:color w:val="000000"/>
          <w:sz w:val="48"/>
        </w:rPr>
      </w:pPr>
    </w:p>
    <w:p>
      <w:pPr>
        <w:spacing w:line="440" w:lineRule="exact"/>
        <w:jc w:val="center"/>
        <w:rPr>
          <w:rFonts w:ascii="宋体"/>
          <w:b/>
          <w:color w:val="000000"/>
          <w:sz w:val="44"/>
        </w:rPr>
      </w:pPr>
    </w:p>
    <w:p>
      <w:pPr>
        <w:pStyle w:val="25"/>
        <w:spacing w:line="440" w:lineRule="exact"/>
        <w:ind w:firstLine="2108" w:firstLineChars="700"/>
        <w:rPr>
          <w:rFonts w:ascii="宋体"/>
          <w:b/>
          <w:color w:val="000000"/>
          <w:sz w:val="30"/>
          <w:szCs w:val="30"/>
          <w:u w:val="single"/>
        </w:rPr>
      </w:pPr>
      <w:r>
        <w:rPr>
          <w:rFonts w:hint="eastAsia" w:ascii="宋体" w:hAnsi="宋体"/>
          <w:b/>
          <w:color w:val="000000"/>
          <w:sz w:val="30"/>
          <w:szCs w:val="30"/>
        </w:rPr>
        <w:t>项目名称</w:t>
      </w:r>
      <w:r>
        <w:rPr>
          <w:rFonts w:ascii="宋体" w:hAnsi="宋体"/>
          <w:b/>
          <w:color w:val="000000"/>
          <w:sz w:val="30"/>
          <w:szCs w:val="30"/>
        </w:rPr>
        <w:t>:</w:t>
      </w:r>
      <w:r>
        <w:rPr>
          <w:rFonts w:ascii="宋体" w:hAnsi="宋体"/>
          <w:b/>
          <w:color w:val="000000"/>
          <w:sz w:val="30"/>
          <w:szCs w:val="30"/>
          <w:u w:val="single"/>
        </w:rPr>
        <w:t xml:space="preserve">                   </w:t>
      </w:r>
    </w:p>
    <w:p>
      <w:pPr>
        <w:spacing w:before="240" w:beforeLines="100" w:line="440" w:lineRule="exact"/>
        <w:ind w:firstLine="2153" w:firstLineChars="715"/>
        <w:rPr>
          <w:rFonts w:ascii="宋体"/>
          <w:b/>
          <w:color w:val="000000"/>
          <w:sz w:val="30"/>
          <w:szCs w:val="30"/>
          <w:u w:val="single"/>
        </w:rPr>
      </w:pPr>
      <w:r>
        <w:rPr>
          <w:rFonts w:hint="eastAsia" w:ascii="宋体" w:hAnsi="宋体"/>
          <w:b/>
          <w:color w:val="000000"/>
          <w:sz w:val="30"/>
          <w:szCs w:val="30"/>
        </w:rPr>
        <w:t>项目编号</w:t>
      </w:r>
      <w:r>
        <w:rPr>
          <w:rFonts w:ascii="宋体" w:hAnsi="宋体"/>
          <w:b/>
          <w:color w:val="000000"/>
          <w:sz w:val="30"/>
          <w:szCs w:val="30"/>
        </w:rPr>
        <w:t>:</w:t>
      </w:r>
      <w:r>
        <w:rPr>
          <w:rFonts w:ascii="宋体" w:hAnsi="宋体"/>
          <w:b/>
          <w:color w:val="000000"/>
          <w:sz w:val="30"/>
          <w:szCs w:val="30"/>
          <w:u w:val="single"/>
        </w:rPr>
        <w:t xml:space="preserve"> </w:t>
      </w:r>
      <w:r>
        <w:rPr>
          <w:rFonts w:ascii="宋体" w:hAnsi="宋体"/>
          <w:color w:val="000000"/>
          <w:sz w:val="30"/>
          <w:szCs w:val="30"/>
          <w:u w:val="single"/>
        </w:rPr>
        <w:t xml:space="preserve">                  </w:t>
      </w:r>
    </w:p>
    <w:p>
      <w:pPr>
        <w:spacing w:line="440" w:lineRule="exact"/>
        <w:jc w:val="center"/>
        <w:rPr>
          <w:rFonts w:ascii="宋体"/>
          <w:b/>
          <w:color w:val="000000"/>
          <w:sz w:val="30"/>
          <w:szCs w:val="30"/>
        </w:rPr>
      </w:pPr>
    </w:p>
    <w:p>
      <w:pPr>
        <w:spacing w:line="440" w:lineRule="exact"/>
        <w:jc w:val="center"/>
        <w:rPr>
          <w:rFonts w:ascii="宋体"/>
          <w:b/>
          <w:color w:val="000000"/>
          <w:sz w:val="30"/>
          <w:szCs w:val="30"/>
        </w:rPr>
      </w:pPr>
    </w:p>
    <w:p>
      <w:pPr>
        <w:spacing w:line="440" w:lineRule="exact"/>
        <w:jc w:val="center"/>
        <w:rPr>
          <w:rFonts w:ascii="宋体"/>
          <w:b/>
          <w:color w:val="000000"/>
          <w:sz w:val="30"/>
          <w:szCs w:val="30"/>
        </w:rPr>
      </w:pPr>
    </w:p>
    <w:p>
      <w:pPr>
        <w:spacing w:line="440" w:lineRule="exact"/>
        <w:jc w:val="center"/>
        <w:rPr>
          <w:rFonts w:ascii="宋体"/>
          <w:b/>
          <w:color w:val="000000"/>
          <w:sz w:val="30"/>
          <w:szCs w:val="30"/>
        </w:rPr>
      </w:pPr>
    </w:p>
    <w:p>
      <w:pPr>
        <w:spacing w:line="440" w:lineRule="exact"/>
        <w:ind w:firstLine="2108" w:firstLineChars="700"/>
        <w:rPr>
          <w:rFonts w:ascii="宋体"/>
          <w:b/>
          <w:color w:val="000000"/>
          <w:sz w:val="30"/>
          <w:szCs w:val="30"/>
        </w:rPr>
      </w:pPr>
    </w:p>
    <w:p>
      <w:pPr>
        <w:spacing w:line="440" w:lineRule="exact"/>
        <w:ind w:firstLine="2108" w:firstLineChars="700"/>
        <w:rPr>
          <w:rFonts w:ascii="宋体"/>
          <w:b/>
          <w:color w:val="000000"/>
          <w:sz w:val="30"/>
          <w:szCs w:val="30"/>
        </w:rPr>
      </w:pPr>
      <w:r>
        <w:rPr>
          <w:rFonts w:hint="eastAsia" w:ascii="宋体" w:hAnsi="宋体"/>
          <w:b/>
          <w:color w:val="000000"/>
          <w:sz w:val="30"/>
          <w:szCs w:val="30"/>
        </w:rPr>
        <w:t>甲</w:t>
      </w:r>
      <w:r>
        <w:rPr>
          <w:rFonts w:ascii="宋体" w:hAnsi="宋体"/>
          <w:b/>
          <w:color w:val="000000"/>
          <w:sz w:val="30"/>
          <w:szCs w:val="30"/>
        </w:rPr>
        <w:t xml:space="preserve">    </w:t>
      </w:r>
      <w:r>
        <w:rPr>
          <w:rFonts w:hint="eastAsia" w:ascii="宋体" w:hAnsi="宋体"/>
          <w:b/>
          <w:color w:val="000000"/>
          <w:sz w:val="30"/>
          <w:szCs w:val="30"/>
        </w:rPr>
        <w:t>方</w:t>
      </w:r>
      <w:r>
        <w:rPr>
          <w:rFonts w:ascii="宋体" w:hAnsi="宋体"/>
          <w:b/>
          <w:color w:val="000000"/>
          <w:sz w:val="30"/>
          <w:szCs w:val="30"/>
        </w:rPr>
        <w:t>:</w:t>
      </w:r>
      <w:r>
        <w:rPr>
          <w:rFonts w:ascii="宋体" w:hAnsi="宋体"/>
          <w:b/>
          <w:color w:val="000000"/>
          <w:sz w:val="30"/>
          <w:szCs w:val="30"/>
          <w:u w:val="single"/>
        </w:rPr>
        <w:t xml:space="preserve">                    </w:t>
      </w:r>
    </w:p>
    <w:p>
      <w:pPr>
        <w:spacing w:before="240" w:beforeLines="100" w:line="440" w:lineRule="exact"/>
        <w:ind w:firstLine="2108" w:firstLineChars="700"/>
        <w:rPr>
          <w:rFonts w:ascii="宋体"/>
          <w:color w:val="000000"/>
          <w:sz w:val="24"/>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02" w:left="1418" w:header="851" w:footer="992" w:gutter="0"/>
          <w:cols w:space="720" w:num="1"/>
          <w:docGrid w:linePitch="312" w:charSpace="0"/>
        </w:sectPr>
      </w:pPr>
      <w:r>
        <w:rPr>
          <w:rFonts w:hint="eastAsia" w:ascii="宋体" w:hAnsi="宋体"/>
          <w:b/>
          <w:color w:val="000000"/>
          <w:sz w:val="30"/>
          <w:szCs w:val="30"/>
        </w:rPr>
        <w:t>乙</w:t>
      </w:r>
      <w:r>
        <w:rPr>
          <w:rFonts w:ascii="宋体" w:hAnsi="宋体"/>
          <w:b/>
          <w:color w:val="000000"/>
          <w:sz w:val="30"/>
          <w:szCs w:val="30"/>
        </w:rPr>
        <w:t xml:space="preserve">    </w:t>
      </w:r>
      <w:r>
        <w:rPr>
          <w:rFonts w:hint="eastAsia" w:ascii="宋体" w:hAnsi="宋体"/>
          <w:b/>
          <w:color w:val="000000"/>
          <w:sz w:val="30"/>
          <w:szCs w:val="30"/>
        </w:rPr>
        <w:t>方</w:t>
      </w:r>
      <w:r>
        <w:rPr>
          <w:rFonts w:ascii="宋体" w:hAnsi="宋体"/>
          <w:b/>
          <w:color w:val="000000"/>
          <w:sz w:val="30"/>
          <w:szCs w:val="30"/>
        </w:rPr>
        <w:t>:</w:t>
      </w:r>
      <w:r>
        <w:rPr>
          <w:rFonts w:ascii="宋体" w:hAnsi="宋体"/>
          <w:b/>
          <w:color w:val="000000"/>
          <w:sz w:val="30"/>
          <w:szCs w:val="30"/>
          <w:u w:val="single"/>
        </w:rPr>
        <w:t xml:space="preserve">                   </w:t>
      </w:r>
    </w:p>
    <w:p>
      <w:pPr>
        <w:spacing w:line="480" w:lineRule="exact"/>
        <w:rPr>
          <w:rFonts w:ascii="宋体" w:cs="宋体"/>
          <w:b/>
          <w:color w:val="000000"/>
          <w:sz w:val="30"/>
          <w:szCs w:val="30"/>
        </w:rPr>
      </w:pPr>
    </w:p>
    <w:p>
      <w:pPr>
        <w:tabs>
          <w:tab w:val="left" w:pos="1440"/>
        </w:tabs>
        <w:spacing w:line="500" w:lineRule="exact"/>
        <w:ind w:firstLine="360" w:firstLineChars="150"/>
        <w:rPr>
          <w:rFonts w:ascii="宋体" w:cs="宋体"/>
          <w:bCs/>
          <w:color w:val="000000"/>
          <w:sz w:val="24"/>
        </w:rPr>
      </w:pPr>
      <w:r>
        <w:rPr>
          <w:rFonts w:ascii="宋体" w:hAnsi="宋体" w:cs="宋体"/>
          <w:bCs/>
          <w:color w:val="000000"/>
          <w:sz w:val="24"/>
        </w:rPr>
        <w:t xml:space="preserve"> </w:t>
      </w:r>
      <w:r>
        <w:rPr>
          <w:rFonts w:ascii="宋体" w:hAnsi="宋体" w:cs="宋体"/>
          <w:bCs/>
          <w:color w:val="000000"/>
          <w:sz w:val="24"/>
          <w:u w:val="single"/>
        </w:rPr>
        <w:t xml:space="preserve">                  </w:t>
      </w:r>
      <w:r>
        <w:rPr>
          <w:rFonts w:hint="eastAsia" w:ascii="宋体" w:hAnsi="宋体" w:cs="宋体"/>
          <w:bCs/>
          <w:color w:val="000000"/>
          <w:sz w:val="24"/>
        </w:rPr>
        <w:t>（甲方）所需</w:t>
      </w:r>
      <w:r>
        <w:rPr>
          <w:rFonts w:ascii="宋体" w:hAnsi="宋体" w:cs="宋体"/>
          <w:bCs/>
          <w:color w:val="000000"/>
          <w:sz w:val="24"/>
        </w:rPr>
        <w:t xml:space="preserve"> </w:t>
      </w:r>
      <w:r>
        <w:rPr>
          <w:rFonts w:ascii="宋体" w:hAnsi="宋体" w:cs="宋体"/>
          <w:bCs/>
          <w:color w:val="000000"/>
          <w:sz w:val="24"/>
          <w:u w:val="single"/>
        </w:rPr>
        <w:t xml:space="preserve">              </w:t>
      </w:r>
      <w:r>
        <w:rPr>
          <w:rFonts w:hint="eastAsia" w:ascii="宋体" w:hAnsi="宋体" w:cs="宋体"/>
          <w:bCs/>
          <w:color w:val="000000"/>
          <w:sz w:val="24"/>
        </w:rPr>
        <w:t>（项目名称）以竞争性磋商方式进行采购。经磋商小组确定</w:t>
      </w:r>
      <w:r>
        <w:rPr>
          <w:rFonts w:ascii="宋体" w:hAnsi="宋体" w:cs="宋体"/>
          <w:bCs/>
          <w:color w:val="000000"/>
          <w:sz w:val="24"/>
          <w:u w:val="single"/>
        </w:rPr>
        <w:t xml:space="preserve">              </w:t>
      </w:r>
      <w:r>
        <w:rPr>
          <w:rFonts w:ascii="宋体" w:hAnsi="宋体" w:cs="宋体"/>
          <w:bCs/>
          <w:color w:val="000000"/>
          <w:sz w:val="24"/>
        </w:rPr>
        <w:t xml:space="preserve"> </w:t>
      </w:r>
      <w:r>
        <w:rPr>
          <w:rFonts w:hint="eastAsia" w:ascii="宋体" w:hAnsi="宋体" w:cs="宋体"/>
          <w:bCs/>
          <w:color w:val="000000"/>
          <w:sz w:val="24"/>
        </w:rPr>
        <w:t>（乙方）为成交供应商。甲、乙双方根据《中华人民共和国合同法》、《中华人民共和国政府采购法》和其他法律、法规的规定，并按照公正、平等、自愿、诚实信用的原则，同意按照以下条款和条件，签署本合同。</w:t>
      </w:r>
    </w:p>
    <w:p>
      <w:pPr>
        <w:spacing w:line="500" w:lineRule="exact"/>
        <w:ind w:firstLine="241"/>
        <w:rPr>
          <w:rFonts w:ascii="宋体" w:cs="宋体"/>
          <w:b/>
          <w:bCs/>
          <w:color w:val="000000"/>
          <w:szCs w:val="24"/>
        </w:rPr>
      </w:pPr>
      <w:r>
        <w:rPr>
          <w:rFonts w:hint="eastAsia" w:ascii="宋体" w:hAnsi="宋体" w:cs="宋体"/>
          <w:b/>
          <w:bCs/>
          <w:color w:val="000000"/>
          <w:szCs w:val="24"/>
        </w:rPr>
        <w:t>一、本合同由合同文本和下列文件组成</w:t>
      </w:r>
    </w:p>
    <w:p>
      <w:pPr>
        <w:tabs>
          <w:tab w:val="left" w:pos="1440"/>
        </w:tabs>
        <w:spacing w:line="500" w:lineRule="exact"/>
        <w:ind w:firstLine="315" w:firstLineChars="150"/>
        <w:rPr>
          <w:rFonts w:ascii="宋体" w:cs="宋体"/>
          <w:bCs/>
          <w:color w:val="000000"/>
          <w:sz w:val="24"/>
        </w:rPr>
      </w:pPr>
      <w:r>
        <w:rPr>
          <w:rFonts w:ascii="宋体" w:hAnsi="宋体" w:cs="宋体"/>
          <w:color w:val="000000"/>
          <w:szCs w:val="24"/>
        </w:rPr>
        <w:t xml:space="preserve">  </w:t>
      </w:r>
      <w:r>
        <w:rPr>
          <w:rFonts w:ascii="宋体" w:hAnsi="宋体" w:cs="宋体"/>
          <w:bCs/>
          <w:color w:val="000000"/>
          <w:sz w:val="24"/>
        </w:rPr>
        <w:t xml:space="preserve">  1</w:t>
      </w:r>
      <w:r>
        <w:rPr>
          <w:rFonts w:hint="eastAsia" w:ascii="宋体" w:hAnsi="宋体" w:cs="宋体"/>
          <w:bCs/>
          <w:color w:val="000000"/>
          <w:sz w:val="24"/>
        </w:rPr>
        <w:t>、磋商文件</w:t>
      </w:r>
    </w:p>
    <w:p>
      <w:pPr>
        <w:tabs>
          <w:tab w:val="left" w:pos="1440"/>
        </w:tabs>
        <w:spacing w:line="500" w:lineRule="exact"/>
        <w:ind w:firstLine="360" w:firstLineChars="150"/>
        <w:rPr>
          <w:rFonts w:ascii="宋体" w:cs="宋体"/>
          <w:bCs/>
          <w:color w:val="000000"/>
          <w:sz w:val="24"/>
        </w:rPr>
      </w:pPr>
      <w:r>
        <w:rPr>
          <w:rFonts w:ascii="宋体" w:hAnsi="宋体" w:cs="宋体"/>
          <w:bCs/>
          <w:color w:val="000000"/>
          <w:sz w:val="24"/>
        </w:rPr>
        <w:t xml:space="preserve">   2</w:t>
      </w:r>
      <w:r>
        <w:rPr>
          <w:rFonts w:hint="eastAsia" w:ascii="宋体" w:hAnsi="宋体" w:cs="宋体"/>
          <w:bCs/>
          <w:color w:val="000000"/>
          <w:sz w:val="24"/>
        </w:rPr>
        <w:t>、响应文件</w:t>
      </w:r>
    </w:p>
    <w:p>
      <w:pPr>
        <w:tabs>
          <w:tab w:val="left" w:pos="1440"/>
        </w:tabs>
        <w:spacing w:line="500" w:lineRule="exact"/>
        <w:ind w:firstLine="360" w:firstLineChars="150"/>
        <w:rPr>
          <w:rFonts w:ascii="宋体" w:cs="宋体"/>
          <w:bCs/>
          <w:color w:val="000000"/>
          <w:sz w:val="24"/>
        </w:rPr>
      </w:pPr>
      <w:r>
        <w:rPr>
          <w:rFonts w:ascii="宋体" w:hAnsi="宋体" w:cs="宋体"/>
          <w:bCs/>
          <w:color w:val="000000"/>
          <w:sz w:val="24"/>
        </w:rPr>
        <w:t xml:space="preserve">   3</w:t>
      </w:r>
      <w:r>
        <w:rPr>
          <w:rFonts w:hint="eastAsia" w:ascii="宋体" w:hAnsi="宋体" w:cs="宋体"/>
          <w:bCs/>
          <w:color w:val="000000"/>
          <w:sz w:val="24"/>
        </w:rPr>
        <w:t>、成交通知书</w:t>
      </w:r>
    </w:p>
    <w:p>
      <w:pPr>
        <w:tabs>
          <w:tab w:val="left" w:pos="1440"/>
        </w:tabs>
        <w:spacing w:line="500" w:lineRule="exact"/>
        <w:ind w:firstLine="360" w:firstLineChars="150"/>
        <w:rPr>
          <w:rFonts w:ascii="宋体" w:cs="宋体"/>
          <w:bCs/>
          <w:color w:val="000000"/>
          <w:sz w:val="24"/>
        </w:rPr>
      </w:pPr>
      <w:r>
        <w:rPr>
          <w:rFonts w:ascii="宋体" w:hAnsi="宋体" w:cs="宋体"/>
          <w:bCs/>
          <w:color w:val="000000"/>
          <w:sz w:val="24"/>
        </w:rPr>
        <w:t xml:space="preserve">   4</w:t>
      </w:r>
      <w:r>
        <w:rPr>
          <w:rFonts w:hint="eastAsia" w:ascii="宋体" w:hAnsi="宋体" w:cs="宋体"/>
          <w:bCs/>
          <w:color w:val="000000"/>
          <w:sz w:val="24"/>
        </w:rPr>
        <w:t>、成交单位做出的书面澄清或承诺</w:t>
      </w:r>
    </w:p>
    <w:p>
      <w:pPr>
        <w:tabs>
          <w:tab w:val="left" w:pos="1440"/>
        </w:tabs>
        <w:spacing w:line="500" w:lineRule="exact"/>
        <w:ind w:firstLine="360" w:firstLineChars="150"/>
        <w:rPr>
          <w:rFonts w:ascii="宋体" w:cs="宋体"/>
          <w:bCs/>
          <w:color w:val="000000"/>
          <w:sz w:val="24"/>
        </w:rPr>
      </w:pPr>
      <w:r>
        <w:rPr>
          <w:rFonts w:ascii="宋体" w:hAnsi="宋体" w:cs="宋体"/>
          <w:bCs/>
          <w:color w:val="000000"/>
          <w:sz w:val="24"/>
        </w:rPr>
        <w:t xml:space="preserve">   5</w:t>
      </w:r>
      <w:r>
        <w:rPr>
          <w:rFonts w:hint="eastAsia" w:ascii="宋体" w:hAnsi="宋体" w:cs="宋体"/>
          <w:bCs/>
          <w:color w:val="000000"/>
          <w:sz w:val="24"/>
        </w:rPr>
        <w:t>、本合同附件</w:t>
      </w:r>
    </w:p>
    <w:p>
      <w:pPr>
        <w:spacing w:line="500" w:lineRule="exact"/>
        <w:ind w:firstLine="241"/>
        <w:rPr>
          <w:rFonts w:ascii="宋体" w:cs="宋体"/>
          <w:b/>
          <w:bCs/>
          <w:color w:val="000000"/>
          <w:szCs w:val="24"/>
        </w:rPr>
      </w:pPr>
      <w:r>
        <w:rPr>
          <w:rFonts w:hint="eastAsia" w:ascii="宋体" w:hAnsi="宋体" w:cs="宋体"/>
          <w:b/>
          <w:bCs/>
          <w:color w:val="000000"/>
          <w:szCs w:val="24"/>
        </w:rPr>
        <w:t>二、</w:t>
      </w:r>
      <w:r>
        <w:rPr>
          <w:rFonts w:ascii="宋体" w:hAnsi="宋体" w:cs="宋体"/>
          <w:b/>
          <w:bCs/>
          <w:color w:val="000000"/>
          <w:szCs w:val="24"/>
        </w:rPr>
        <w:t xml:space="preserve"> </w:t>
      </w:r>
      <w:r>
        <w:rPr>
          <w:rFonts w:hint="eastAsia" w:ascii="宋体" w:hAnsi="宋体" w:cs="宋体"/>
          <w:b/>
          <w:bCs/>
          <w:color w:val="000000"/>
          <w:szCs w:val="24"/>
        </w:rPr>
        <w:t>服务范围、要求、标准</w:t>
      </w:r>
    </w:p>
    <w:p>
      <w:pPr>
        <w:spacing w:line="500" w:lineRule="exact"/>
        <w:ind w:firstLine="420" w:firstLineChars="200"/>
        <w:rPr>
          <w:rFonts w:ascii="宋体" w:cs="宋体"/>
          <w:color w:val="000000"/>
          <w:szCs w:val="24"/>
          <w:u w:val="single"/>
        </w:rPr>
      </w:pPr>
      <w:r>
        <w:rPr>
          <w:rFonts w:ascii="宋体" w:hAnsi="宋体" w:cs="宋体"/>
          <w:color w:val="000000"/>
          <w:szCs w:val="24"/>
          <w:u w:val="single"/>
        </w:rPr>
        <w:t xml:space="preserve">  </w:t>
      </w:r>
      <w:r>
        <w:rPr>
          <w:rFonts w:hint="eastAsia" w:ascii="宋体" w:hAnsi="宋体" w:cs="宋体"/>
          <w:bCs/>
          <w:color w:val="000000"/>
          <w:szCs w:val="24"/>
          <w:u w:val="single"/>
        </w:rPr>
        <w:t>（</w:t>
      </w:r>
      <w:r>
        <w:rPr>
          <w:rFonts w:hint="eastAsia" w:ascii="宋体" w:hAnsi="宋体" w:cs="宋体"/>
          <w:bCs/>
          <w:color w:val="000000"/>
          <w:sz w:val="24"/>
          <w:u w:val="single"/>
        </w:rPr>
        <w:t>详细见附件）</w:t>
      </w:r>
      <w:r>
        <w:rPr>
          <w:rFonts w:ascii="宋体" w:hAnsi="宋体" w:cs="宋体"/>
          <w:bCs/>
          <w:color w:val="000000"/>
          <w:sz w:val="24"/>
          <w:u w:val="single"/>
        </w:rPr>
        <w:t xml:space="preserve">               </w:t>
      </w:r>
      <w:r>
        <w:rPr>
          <w:rFonts w:ascii="宋体" w:hAnsi="宋体" w:cs="宋体"/>
          <w:color w:val="000000"/>
          <w:szCs w:val="24"/>
          <w:u w:val="single"/>
        </w:rPr>
        <w:t xml:space="preserve">                      </w:t>
      </w:r>
    </w:p>
    <w:p>
      <w:pPr>
        <w:spacing w:line="500" w:lineRule="exact"/>
        <w:rPr>
          <w:rFonts w:ascii="宋体" w:cs="宋体"/>
          <w:color w:val="000000"/>
          <w:szCs w:val="24"/>
          <w:u w:val="single"/>
        </w:rPr>
      </w:pPr>
      <w:r>
        <w:rPr>
          <w:rFonts w:ascii="宋体" w:hAnsi="宋体" w:cs="宋体"/>
          <w:color w:val="000000"/>
          <w:szCs w:val="24"/>
          <w:u w:val="single"/>
        </w:rPr>
        <w:t xml:space="preserve">                                                                             </w:t>
      </w:r>
    </w:p>
    <w:p>
      <w:pPr>
        <w:spacing w:line="500" w:lineRule="exact"/>
        <w:ind w:firstLine="241"/>
        <w:rPr>
          <w:rFonts w:ascii="宋体" w:cs="宋体"/>
          <w:color w:val="000000"/>
          <w:szCs w:val="24"/>
        </w:rPr>
      </w:pPr>
      <w:r>
        <w:rPr>
          <w:rFonts w:hint="eastAsia" w:ascii="宋体" w:hAnsi="宋体" w:cs="宋体"/>
          <w:b/>
          <w:bCs/>
          <w:color w:val="000000"/>
          <w:szCs w:val="24"/>
        </w:rPr>
        <w:t>三、合同金额</w:t>
      </w:r>
    </w:p>
    <w:p>
      <w:pPr>
        <w:tabs>
          <w:tab w:val="left" w:pos="1440"/>
        </w:tabs>
        <w:spacing w:line="500" w:lineRule="exact"/>
        <w:ind w:firstLine="360" w:firstLineChars="150"/>
        <w:rPr>
          <w:rFonts w:ascii="宋体" w:cs="宋体"/>
          <w:bCs/>
          <w:color w:val="000000"/>
          <w:sz w:val="24"/>
        </w:rPr>
      </w:pPr>
      <w:r>
        <w:rPr>
          <w:rFonts w:hint="eastAsia" w:ascii="宋体" w:hAnsi="宋体" w:cs="宋体"/>
          <w:bCs/>
          <w:color w:val="000000"/>
          <w:sz w:val="24"/>
        </w:rPr>
        <w:t>合同总金额：人民币</w:t>
      </w:r>
      <w:r>
        <w:rPr>
          <w:rFonts w:ascii="宋体" w:hAnsi="宋体" w:cs="宋体"/>
          <w:bCs/>
          <w:color w:val="000000"/>
          <w:sz w:val="24"/>
        </w:rPr>
        <w:t xml:space="preserve">  </w:t>
      </w:r>
      <w:r>
        <w:rPr>
          <w:rFonts w:ascii="宋体" w:hAnsi="宋体" w:cs="宋体"/>
          <w:bCs/>
          <w:color w:val="000000"/>
          <w:sz w:val="24"/>
          <w:u w:val="single"/>
        </w:rPr>
        <w:t xml:space="preserve">                            </w:t>
      </w:r>
      <w:r>
        <w:rPr>
          <w:rFonts w:ascii="宋体" w:hAnsi="宋体" w:cs="宋体"/>
          <w:bCs/>
          <w:color w:val="000000"/>
          <w:sz w:val="24"/>
        </w:rPr>
        <w:t xml:space="preserve"> </w:t>
      </w:r>
      <w:r>
        <w:rPr>
          <w:rFonts w:hint="eastAsia" w:ascii="宋体" w:hAnsi="宋体" w:cs="宋体"/>
          <w:bCs/>
          <w:color w:val="000000"/>
          <w:sz w:val="24"/>
        </w:rPr>
        <w:t>元（大写）</w:t>
      </w:r>
    </w:p>
    <w:p>
      <w:pPr>
        <w:tabs>
          <w:tab w:val="left" w:pos="1440"/>
        </w:tabs>
        <w:spacing w:line="500" w:lineRule="exact"/>
        <w:ind w:firstLine="360" w:firstLineChars="150"/>
        <w:rPr>
          <w:rFonts w:ascii="宋体" w:cs="宋体"/>
          <w:color w:val="000000"/>
          <w:szCs w:val="24"/>
        </w:rPr>
      </w:pPr>
      <w:r>
        <w:rPr>
          <w:rFonts w:ascii="宋体" w:hAnsi="宋体" w:cs="宋体"/>
          <w:bCs/>
          <w:color w:val="000000"/>
          <w:sz w:val="24"/>
        </w:rPr>
        <w:t xml:space="preserve">            </w:t>
      </w:r>
      <w:r>
        <w:rPr>
          <w:rFonts w:hint="eastAsia" w:ascii="宋体" w:hAnsi="宋体" w:cs="宋体"/>
          <w:bCs/>
          <w:color w:val="000000"/>
          <w:sz w:val="24"/>
        </w:rPr>
        <w:t>人民币</w:t>
      </w:r>
      <w:r>
        <w:rPr>
          <w:rFonts w:ascii="宋体" w:hAnsi="宋体" w:cs="宋体"/>
          <w:bCs/>
          <w:color w:val="000000"/>
          <w:sz w:val="24"/>
        </w:rPr>
        <w:t xml:space="preserve">  </w:t>
      </w:r>
      <w:r>
        <w:rPr>
          <w:rFonts w:ascii="宋体" w:hAnsi="宋体" w:cs="宋体"/>
          <w:bCs/>
          <w:color w:val="000000"/>
          <w:sz w:val="24"/>
          <w:u w:val="single"/>
        </w:rPr>
        <w:t xml:space="preserve">                             </w:t>
      </w:r>
      <w:r>
        <w:rPr>
          <w:rFonts w:hint="eastAsia" w:ascii="宋体" w:hAnsi="宋体" w:cs="宋体"/>
          <w:bCs/>
          <w:color w:val="000000"/>
          <w:sz w:val="24"/>
        </w:rPr>
        <w:t>元（小写）</w:t>
      </w:r>
    </w:p>
    <w:p>
      <w:pPr>
        <w:adjustRightInd w:val="0"/>
        <w:snapToGrid w:val="0"/>
        <w:spacing w:line="500" w:lineRule="exact"/>
        <w:ind w:firstLine="211" w:firstLineChars="100"/>
        <w:rPr>
          <w:rFonts w:ascii="宋体" w:cs="宋体"/>
          <w:b/>
          <w:bCs/>
          <w:color w:val="000000"/>
          <w:szCs w:val="24"/>
          <w:u w:val="single"/>
        </w:rPr>
      </w:pPr>
      <w:r>
        <w:rPr>
          <w:rFonts w:hint="eastAsia" w:ascii="宋体" w:hAnsi="宋体" w:cs="宋体"/>
          <w:b/>
          <w:bCs/>
          <w:color w:val="000000"/>
          <w:szCs w:val="24"/>
        </w:rPr>
        <w:t>四、付款方式：</w:t>
      </w:r>
      <w:r>
        <w:rPr>
          <w:rFonts w:ascii="宋体" w:hAnsi="宋体" w:cs="宋体"/>
          <w:b/>
          <w:bCs/>
          <w:color w:val="000000"/>
          <w:szCs w:val="24"/>
          <w:u w:val="single"/>
        </w:rPr>
        <w:t xml:space="preserve">                                                    </w:t>
      </w:r>
      <w:r>
        <w:rPr>
          <w:rFonts w:hint="eastAsia" w:ascii="宋体" w:hAnsi="宋体" w:cs="宋体"/>
          <w:bCs/>
          <w:color w:val="000000"/>
          <w:szCs w:val="24"/>
        </w:rPr>
        <w:t>。</w:t>
      </w:r>
      <w:r>
        <w:rPr>
          <w:rFonts w:ascii="宋体" w:hAnsi="宋体" w:cs="宋体"/>
          <w:bCs/>
          <w:color w:val="000000"/>
          <w:szCs w:val="24"/>
        </w:rPr>
        <w:t xml:space="preserve"> </w:t>
      </w:r>
    </w:p>
    <w:p>
      <w:pPr>
        <w:adjustRightInd w:val="0"/>
        <w:snapToGrid w:val="0"/>
        <w:spacing w:line="500" w:lineRule="exact"/>
        <w:ind w:firstLine="211" w:firstLineChars="100"/>
        <w:rPr>
          <w:rFonts w:ascii="宋体" w:cs="宋体"/>
          <w:b/>
          <w:bCs/>
          <w:color w:val="000000"/>
          <w:szCs w:val="24"/>
        </w:rPr>
      </w:pPr>
      <w:r>
        <w:rPr>
          <w:rFonts w:hint="eastAsia" w:ascii="宋体" w:hAnsi="宋体" w:cs="宋体"/>
          <w:b/>
          <w:bCs/>
          <w:color w:val="000000"/>
          <w:szCs w:val="24"/>
        </w:rPr>
        <w:t>五、服务期间（项目完成期限）</w:t>
      </w:r>
    </w:p>
    <w:p>
      <w:pPr>
        <w:adjustRightInd w:val="0"/>
        <w:snapToGrid w:val="0"/>
        <w:spacing w:line="500" w:lineRule="exact"/>
        <w:ind w:left="120" w:leftChars="57" w:firstLine="420" w:firstLineChars="200"/>
        <w:rPr>
          <w:rFonts w:ascii="宋体"/>
          <w:color w:val="000000"/>
          <w:szCs w:val="21"/>
        </w:rPr>
      </w:pPr>
      <w:r>
        <w:rPr>
          <w:rFonts w:hint="eastAsia" w:ascii="宋体" w:hAnsi="宋体"/>
          <w:color w:val="000000"/>
          <w:szCs w:val="21"/>
        </w:rPr>
        <w:t>委托服务期间自</w:t>
      </w:r>
      <w:r>
        <w:rPr>
          <w:rFonts w:ascii="宋体" w:hAnsi="宋体"/>
          <w:color w:val="000000"/>
          <w:szCs w:val="21"/>
        </w:rPr>
        <w:t>______</w:t>
      </w:r>
      <w:r>
        <w:rPr>
          <w:rFonts w:hint="eastAsia" w:ascii="宋体" w:hAnsi="宋体"/>
          <w:color w:val="000000"/>
          <w:szCs w:val="21"/>
        </w:rPr>
        <w:t>年</w:t>
      </w:r>
      <w:r>
        <w:rPr>
          <w:rFonts w:ascii="宋体" w:hAnsi="宋体"/>
          <w:color w:val="000000"/>
          <w:szCs w:val="21"/>
        </w:rPr>
        <w:t>______</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日至</w:t>
      </w:r>
      <w:r>
        <w:rPr>
          <w:rFonts w:ascii="宋体" w:hAnsi="宋体"/>
          <w:color w:val="000000"/>
          <w:szCs w:val="21"/>
        </w:rPr>
        <w:t>______</w:t>
      </w:r>
      <w:r>
        <w:rPr>
          <w:rFonts w:hint="eastAsia" w:ascii="宋体" w:hAnsi="宋体"/>
          <w:color w:val="000000"/>
          <w:szCs w:val="21"/>
        </w:rPr>
        <w:t>年</w:t>
      </w:r>
      <w:r>
        <w:rPr>
          <w:rFonts w:ascii="宋体" w:hAnsi="宋体"/>
          <w:color w:val="000000"/>
          <w:szCs w:val="21"/>
        </w:rPr>
        <w:t>______</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r>
        <w:rPr>
          <w:rFonts w:ascii="宋体" w:hAnsi="宋体" w:cs="宋体"/>
          <w:color w:val="000000"/>
          <w:szCs w:val="24"/>
          <w:u w:val="single"/>
        </w:rPr>
        <w:t xml:space="preserve">                                                                                                                                      </w:t>
      </w:r>
    </w:p>
    <w:p>
      <w:pPr>
        <w:spacing w:line="500" w:lineRule="exact"/>
        <w:ind w:firstLine="241"/>
        <w:rPr>
          <w:rFonts w:ascii="宋体" w:cs="宋体"/>
          <w:b/>
          <w:bCs/>
          <w:color w:val="000000"/>
          <w:szCs w:val="24"/>
        </w:rPr>
      </w:pPr>
      <w:r>
        <w:rPr>
          <w:rFonts w:hint="eastAsia" w:ascii="宋体" w:hAnsi="宋体" w:cs="宋体"/>
          <w:b/>
          <w:bCs/>
          <w:color w:val="000000"/>
          <w:szCs w:val="24"/>
        </w:rPr>
        <w:t>六、合同生效</w:t>
      </w:r>
    </w:p>
    <w:p>
      <w:pPr>
        <w:tabs>
          <w:tab w:val="left" w:pos="1440"/>
        </w:tabs>
        <w:spacing w:line="500" w:lineRule="exact"/>
        <w:ind w:firstLine="360" w:firstLineChars="150"/>
        <w:rPr>
          <w:rFonts w:ascii="宋体" w:cs="宋体"/>
          <w:bCs/>
          <w:color w:val="000000"/>
          <w:sz w:val="24"/>
        </w:rPr>
      </w:pPr>
      <w:r>
        <w:rPr>
          <w:rFonts w:hint="eastAsia" w:ascii="宋体" w:hAnsi="宋体" w:cs="宋体"/>
          <w:bCs/>
          <w:color w:val="000000"/>
          <w:sz w:val="24"/>
        </w:rPr>
        <w:t>本合同为附条件合同生效。</w:t>
      </w:r>
    </w:p>
    <w:p>
      <w:pPr>
        <w:adjustRightInd w:val="0"/>
        <w:snapToGrid w:val="0"/>
        <w:spacing w:line="500" w:lineRule="exact"/>
        <w:ind w:firstLine="211" w:firstLineChars="100"/>
        <w:rPr>
          <w:rFonts w:ascii="宋体" w:cs="宋体"/>
          <w:b/>
          <w:bCs/>
          <w:color w:val="000000"/>
          <w:szCs w:val="24"/>
        </w:rPr>
      </w:pPr>
      <w:r>
        <w:rPr>
          <w:rFonts w:hint="eastAsia" w:ascii="宋体" w:hAnsi="宋体" w:cs="宋体"/>
          <w:b/>
          <w:bCs/>
          <w:color w:val="000000"/>
          <w:szCs w:val="24"/>
        </w:rPr>
        <w:t>七、知识产权产权归属</w:t>
      </w:r>
    </w:p>
    <w:p>
      <w:pPr>
        <w:adjustRightInd w:val="0"/>
        <w:snapToGrid w:val="0"/>
        <w:spacing w:line="500" w:lineRule="exact"/>
        <w:ind w:left="120" w:leftChars="57" w:firstLine="480" w:firstLineChars="200"/>
        <w:rPr>
          <w:rFonts w:ascii="宋体" w:cs="宋体"/>
          <w:bCs/>
          <w:color w:val="000000"/>
          <w:sz w:val="24"/>
        </w:rPr>
      </w:pPr>
      <w:r>
        <w:rPr>
          <w:rFonts w:hint="eastAsia" w:ascii="宋体" w:hAnsi="宋体" w:cs="宋体"/>
          <w:bCs/>
          <w:color w:val="000000"/>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adjustRightInd w:val="0"/>
        <w:snapToGrid w:val="0"/>
        <w:spacing w:line="500" w:lineRule="exact"/>
        <w:ind w:firstLine="211" w:firstLineChars="100"/>
        <w:rPr>
          <w:rFonts w:ascii="宋体"/>
          <w:b/>
          <w:color w:val="000000"/>
          <w:szCs w:val="21"/>
        </w:rPr>
      </w:pPr>
      <w:r>
        <w:rPr>
          <w:rFonts w:hint="eastAsia" w:ascii="宋体" w:hAnsi="宋体"/>
          <w:b/>
          <w:color w:val="000000"/>
          <w:szCs w:val="21"/>
        </w:rPr>
        <w:t>八、违约责任与赔偿损失</w:t>
      </w:r>
    </w:p>
    <w:p>
      <w:pPr>
        <w:adjustRightInd w:val="0"/>
        <w:snapToGrid w:val="0"/>
        <w:spacing w:line="500" w:lineRule="exact"/>
        <w:ind w:left="120" w:leftChars="57" w:firstLine="480" w:firstLineChars="200"/>
        <w:rPr>
          <w:rFonts w:ascii="宋体" w:cs="宋体"/>
          <w:bCs/>
          <w:color w:val="000000"/>
          <w:sz w:val="24"/>
        </w:rPr>
      </w:pPr>
      <w:r>
        <w:rPr>
          <w:rFonts w:ascii="宋体" w:hAnsi="宋体" w:cs="宋体"/>
          <w:bCs/>
          <w:color w:val="000000"/>
          <w:sz w:val="24"/>
        </w:rPr>
        <w:t xml:space="preserve">1) </w:t>
      </w:r>
      <w:r>
        <w:rPr>
          <w:rFonts w:hint="eastAsia" w:ascii="宋体" w:hAnsi="宋体" w:cs="宋体"/>
          <w:bCs/>
          <w:color w:val="000000"/>
          <w:sz w:val="24"/>
        </w:rPr>
        <w:t>乙方提供的服务不符合磋商文件、响应文件或本合同规定的，甲方有权拒收，并且乙方须向甲方方支付本合同总价</w:t>
      </w:r>
      <w:r>
        <w:rPr>
          <w:rFonts w:ascii="宋体" w:hAnsi="宋体" w:cs="宋体"/>
          <w:bCs/>
          <w:color w:val="000000"/>
          <w:sz w:val="24"/>
        </w:rPr>
        <w:t>5%</w:t>
      </w:r>
      <w:r>
        <w:rPr>
          <w:rFonts w:hint="eastAsia" w:ascii="宋体" w:hAnsi="宋体" w:cs="宋体"/>
          <w:bCs/>
          <w:color w:val="000000"/>
          <w:sz w:val="24"/>
        </w:rPr>
        <w:t>的违约金。</w:t>
      </w:r>
    </w:p>
    <w:p>
      <w:pPr>
        <w:adjustRightInd w:val="0"/>
        <w:snapToGrid w:val="0"/>
        <w:spacing w:line="500" w:lineRule="exact"/>
        <w:ind w:left="120" w:leftChars="57" w:firstLine="480" w:firstLineChars="200"/>
        <w:rPr>
          <w:rFonts w:ascii="宋体" w:cs="宋体"/>
          <w:bCs/>
          <w:color w:val="000000"/>
          <w:sz w:val="24"/>
        </w:rPr>
      </w:pPr>
      <w:r>
        <w:rPr>
          <w:rFonts w:ascii="宋体" w:hAnsi="宋体" w:cs="宋体"/>
          <w:bCs/>
          <w:color w:val="000000"/>
          <w:sz w:val="24"/>
        </w:rPr>
        <w:t xml:space="preserve">2) </w:t>
      </w:r>
      <w:r>
        <w:rPr>
          <w:rFonts w:hint="eastAsia" w:ascii="宋体" w:hAnsi="宋体" w:cs="宋体"/>
          <w:bCs/>
          <w:color w:val="000000"/>
          <w:sz w:val="24"/>
        </w:rPr>
        <w:t>乙方未能按本合同规定的时间提供服务，从逾期之日起每日按本合同总价</w:t>
      </w:r>
      <w:r>
        <w:rPr>
          <w:rFonts w:ascii="宋体" w:hAnsi="宋体" w:cs="宋体"/>
          <w:bCs/>
          <w:color w:val="000000"/>
          <w:sz w:val="24"/>
        </w:rPr>
        <w:t>3</w:t>
      </w:r>
      <w:r>
        <w:rPr>
          <w:rFonts w:hint="eastAsia" w:ascii="宋体" w:hAnsi="宋体" w:cs="宋体"/>
          <w:bCs/>
          <w:color w:val="000000"/>
          <w:sz w:val="24"/>
        </w:rPr>
        <w:t>‰的数额向甲方支付违约金；逾期半个月以上的，甲方有权终止合同，由此造成的甲方经济损失由乙方承担。</w:t>
      </w:r>
    </w:p>
    <w:p>
      <w:pPr>
        <w:adjustRightInd w:val="0"/>
        <w:snapToGrid w:val="0"/>
        <w:spacing w:line="500" w:lineRule="exact"/>
        <w:ind w:left="120" w:leftChars="57" w:firstLine="480" w:firstLineChars="200"/>
        <w:rPr>
          <w:rFonts w:ascii="宋体" w:cs="宋体"/>
          <w:bCs/>
          <w:color w:val="000000"/>
          <w:sz w:val="24"/>
        </w:rPr>
      </w:pPr>
      <w:r>
        <w:rPr>
          <w:rFonts w:ascii="宋体" w:hAnsi="宋体" w:cs="宋体"/>
          <w:bCs/>
          <w:color w:val="000000"/>
          <w:sz w:val="24"/>
        </w:rPr>
        <w:t xml:space="preserve">3) </w:t>
      </w:r>
      <w:r>
        <w:rPr>
          <w:rFonts w:hint="eastAsia" w:ascii="宋体" w:hAnsi="宋体" w:cs="宋体"/>
          <w:bCs/>
          <w:color w:val="000000"/>
          <w:sz w:val="24"/>
        </w:rPr>
        <w:t>甲方无正当理由拒收接受服务，到期拒付服务款项的，甲方向乙方偿付本合同总的</w:t>
      </w:r>
      <w:r>
        <w:rPr>
          <w:rFonts w:ascii="宋体" w:hAnsi="宋体" w:cs="宋体"/>
          <w:bCs/>
          <w:color w:val="000000"/>
          <w:sz w:val="24"/>
        </w:rPr>
        <w:t>5%</w:t>
      </w:r>
      <w:r>
        <w:rPr>
          <w:rFonts w:hint="eastAsia" w:ascii="宋体" w:hAnsi="宋体" w:cs="宋体"/>
          <w:bCs/>
          <w:color w:val="000000"/>
          <w:sz w:val="24"/>
        </w:rPr>
        <w:t>的违约金。甲方人逾期付款，则每日按本合同总价的</w:t>
      </w:r>
      <w:r>
        <w:rPr>
          <w:rFonts w:ascii="宋体" w:hAnsi="宋体" w:cs="宋体"/>
          <w:bCs/>
          <w:color w:val="000000"/>
          <w:sz w:val="24"/>
        </w:rPr>
        <w:t>3</w:t>
      </w:r>
      <w:r>
        <w:rPr>
          <w:rFonts w:hint="eastAsia" w:ascii="宋体" w:hAnsi="宋体" w:cs="宋体"/>
          <w:bCs/>
          <w:color w:val="000000"/>
          <w:sz w:val="24"/>
        </w:rPr>
        <w:t>‰向乙方偿付违约金。</w:t>
      </w:r>
    </w:p>
    <w:p>
      <w:pPr>
        <w:adjustRightInd w:val="0"/>
        <w:snapToGrid w:val="0"/>
        <w:spacing w:line="500" w:lineRule="exact"/>
        <w:ind w:left="120" w:leftChars="57" w:firstLine="480" w:firstLineChars="200"/>
        <w:rPr>
          <w:rFonts w:ascii="宋体" w:cs="宋体"/>
          <w:bCs/>
          <w:color w:val="000000"/>
          <w:sz w:val="24"/>
        </w:rPr>
      </w:pPr>
      <w:r>
        <w:rPr>
          <w:rFonts w:ascii="宋体" w:hAnsi="宋体" w:cs="宋体"/>
          <w:bCs/>
          <w:color w:val="000000"/>
          <w:sz w:val="24"/>
        </w:rPr>
        <w:t xml:space="preserve">4) </w:t>
      </w:r>
      <w:r>
        <w:rPr>
          <w:rFonts w:hint="eastAsia" w:ascii="宋体" w:hAnsi="宋体" w:cs="宋体"/>
          <w:bCs/>
          <w:color w:val="000000"/>
          <w:sz w:val="24"/>
        </w:rPr>
        <w:t>其它违约责任按《中华人民共和国合同法》处理。</w:t>
      </w:r>
    </w:p>
    <w:p>
      <w:pPr>
        <w:spacing w:line="500" w:lineRule="exact"/>
        <w:rPr>
          <w:rFonts w:ascii="宋体" w:cs="宋体"/>
          <w:b/>
          <w:bCs/>
          <w:color w:val="000000"/>
          <w:szCs w:val="24"/>
        </w:rPr>
      </w:pPr>
      <w:r>
        <w:rPr>
          <w:rFonts w:hint="eastAsia" w:ascii="宋体" w:hAnsi="宋体" w:cs="宋体"/>
          <w:b/>
          <w:bCs/>
          <w:color w:val="000000"/>
          <w:szCs w:val="24"/>
        </w:rPr>
        <w:t>九、不可抗力条款</w:t>
      </w:r>
    </w:p>
    <w:p>
      <w:pPr>
        <w:spacing w:line="500" w:lineRule="exact"/>
        <w:ind w:firstLine="470" w:firstLineChars="196"/>
        <w:rPr>
          <w:rFonts w:ascii="宋体" w:cs="宋体"/>
          <w:bCs/>
          <w:color w:val="000000"/>
          <w:sz w:val="24"/>
        </w:rPr>
      </w:pPr>
      <w:r>
        <w:rPr>
          <w:rFonts w:hint="eastAsia" w:ascii="宋体" w:hAnsi="宋体" w:cs="宋体"/>
          <w:bCs/>
          <w:color w:val="000000"/>
          <w:sz w:val="24"/>
        </w:rPr>
        <w:t>甲乙双方中任何一方因法定不可抗力不能及时或完全履行合同的，应及时通知政府采购监督管理办公室、招标代理机构及另一方，双方互不承担责任，并在</w:t>
      </w:r>
      <w:r>
        <w:rPr>
          <w:rFonts w:ascii="宋体" w:hAnsi="宋体" w:cs="宋体"/>
          <w:bCs/>
          <w:color w:val="000000"/>
          <w:sz w:val="24"/>
        </w:rPr>
        <w:t>10</w:t>
      </w:r>
      <w:r>
        <w:rPr>
          <w:rFonts w:hint="eastAsia" w:ascii="宋体" w:hAnsi="宋体" w:cs="宋体"/>
          <w:bCs/>
          <w:color w:val="000000"/>
          <w:sz w:val="24"/>
        </w:rPr>
        <w:t>天内提供相应证明。未履行完合同部分是否继续履行、如何履行等问题，可由双方协商解决，并以书面形式报政府采购监督管理办公室审核后确定。</w:t>
      </w:r>
    </w:p>
    <w:p>
      <w:pPr>
        <w:spacing w:line="500" w:lineRule="exact"/>
        <w:rPr>
          <w:rFonts w:ascii="宋体" w:cs="宋体"/>
          <w:b/>
          <w:bCs/>
          <w:color w:val="000000"/>
          <w:szCs w:val="24"/>
        </w:rPr>
      </w:pPr>
      <w:r>
        <w:rPr>
          <w:rFonts w:hint="eastAsia" w:ascii="宋体" w:hAnsi="宋体" w:cs="宋体"/>
          <w:b/>
          <w:bCs/>
          <w:color w:val="000000"/>
          <w:szCs w:val="24"/>
        </w:rPr>
        <w:t>十、争议的解决方式</w:t>
      </w:r>
    </w:p>
    <w:p>
      <w:pPr>
        <w:spacing w:line="500" w:lineRule="exact"/>
        <w:ind w:firstLine="470" w:firstLineChars="196"/>
        <w:rPr>
          <w:rFonts w:ascii="宋体" w:cs="宋体"/>
          <w:bCs/>
          <w:color w:val="000000"/>
          <w:sz w:val="24"/>
        </w:rPr>
      </w:pPr>
      <w:r>
        <w:rPr>
          <w:rFonts w:hint="eastAsia" w:ascii="宋体" w:hAnsi="宋体" w:cs="宋体"/>
          <w:bCs/>
          <w:color w:val="000000"/>
          <w:sz w:val="24"/>
        </w:rPr>
        <w:t>合同发生纠纷时，双方应协商解决，协商不成由政府采购监督管理机构调解，调解不成提交临沂市仲裁委员会仲裁。</w:t>
      </w:r>
    </w:p>
    <w:p>
      <w:pPr>
        <w:pStyle w:val="25"/>
        <w:spacing w:line="500" w:lineRule="exact"/>
        <w:ind w:firstLine="0" w:firstLineChars="0"/>
        <w:rPr>
          <w:rFonts w:ascii="宋体" w:cs="宋体"/>
          <w:b/>
          <w:bCs/>
          <w:color w:val="000000"/>
          <w:szCs w:val="24"/>
        </w:rPr>
      </w:pPr>
      <w:r>
        <w:rPr>
          <w:rFonts w:hint="eastAsia" w:ascii="宋体" w:hAnsi="宋体" w:cs="宋体"/>
          <w:b/>
          <w:bCs/>
          <w:color w:val="000000"/>
          <w:szCs w:val="24"/>
        </w:rPr>
        <w:t>十一、补充协议</w:t>
      </w:r>
    </w:p>
    <w:p>
      <w:pPr>
        <w:spacing w:line="500" w:lineRule="exact"/>
        <w:ind w:firstLine="470" w:firstLineChars="196"/>
        <w:rPr>
          <w:rFonts w:ascii="宋体" w:cs="宋体"/>
          <w:bCs/>
          <w:color w:val="000000"/>
          <w:sz w:val="24"/>
        </w:rPr>
      </w:pPr>
      <w:r>
        <w:rPr>
          <w:rFonts w:hint="eastAsia" w:ascii="宋体" w:hAnsi="宋体" w:cs="宋体"/>
          <w:bCs/>
          <w:color w:val="000000"/>
          <w:sz w:val="24"/>
        </w:rPr>
        <w:t>合同未尽事宜，经双方协商并报招标代理机构备案。所签定的补充协议与本合同具有同等的法律效力。</w:t>
      </w:r>
    </w:p>
    <w:p>
      <w:pPr>
        <w:spacing w:line="500" w:lineRule="exact"/>
        <w:rPr>
          <w:rFonts w:ascii="宋体" w:cs="宋体"/>
          <w:b/>
          <w:bCs/>
          <w:color w:val="000000"/>
          <w:szCs w:val="24"/>
        </w:rPr>
      </w:pPr>
      <w:r>
        <w:rPr>
          <w:rFonts w:hint="eastAsia" w:ascii="宋体" w:hAnsi="宋体" w:cs="宋体"/>
          <w:b/>
          <w:bCs/>
          <w:color w:val="000000"/>
          <w:szCs w:val="24"/>
        </w:rPr>
        <w:t>十二、其他</w:t>
      </w:r>
    </w:p>
    <w:p>
      <w:pPr>
        <w:spacing w:line="500" w:lineRule="exact"/>
        <w:ind w:firstLine="470" w:firstLineChars="196"/>
        <w:rPr>
          <w:rFonts w:ascii="宋体" w:cs="宋体"/>
          <w:bCs/>
          <w:color w:val="000000"/>
          <w:sz w:val="24"/>
        </w:rPr>
      </w:pPr>
      <w:r>
        <w:rPr>
          <w:rFonts w:ascii="宋体" w:hAnsi="宋体" w:cs="宋体"/>
          <w:bCs/>
          <w:color w:val="000000"/>
          <w:sz w:val="24"/>
        </w:rPr>
        <w:t>1</w:t>
      </w:r>
      <w:r>
        <w:rPr>
          <w:rFonts w:hint="eastAsia" w:ascii="宋体" w:hAnsi="宋体" w:cs="宋体"/>
          <w:bCs/>
          <w:color w:val="000000"/>
          <w:sz w:val="24"/>
        </w:rPr>
        <w:t>、甲方在授予合同时有权在对磋商文件中规定的项目内容和服务予以增加或减少，乙方不改变报价单价。</w:t>
      </w:r>
    </w:p>
    <w:p>
      <w:pPr>
        <w:spacing w:line="500" w:lineRule="exact"/>
        <w:ind w:firstLine="470" w:firstLineChars="196"/>
        <w:rPr>
          <w:rFonts w:ascii="宋体" w:cs="宋体"/>
          <w:bCs/>
          <w:color w:val="000000"/>
          <w:sz w:val="24"/>
        </w:rPr>
      </w:pPr>
      <w:r>
        <w:rPr>
          <w:rFonts w:ascii="宋体" w:hAnsi="宋体" w:cs="宋体"/>
          <w:bCs/>
          <w:color w:val="000000"/>
          <w:sz w:val="24"/>
        </w:rPr>
        <w:t>2</w:t>
      </w:r>
      <w:r>
        <w:rPr>
          <w:rFonts w:hint="eastAsia" w:ascii="宋体" w:hAnsi="宋体" w:cs="宋体"/>
          <w:bCs/>
          <w:color w:val="000000"/>
          <w:sz w:val="24"/>
        </w:rPr>
        <w:t>、合同生效后，甲方如因实际使用需要增加已完成服务内容时，乙方提供应不高于中标时的单价。</w:t>
      </w:r>
    </w:p>
    <w:p>
      <w:pPr>
        <w:spacing w:line="500" w:lineRule="exact"/>
        <w:rPr>
          <w:rFonts w:ascii="宋体" w:cs="宋体"/>
          <w:b/>
          <w:bCs/>
          <w:color w:val="000000"/>
          <w:szCs w:val="24"/>
        </w:rPr>
      </w:pPr>
      <w:r>
        <w:rPr>
          <w:rFonts w:hint="eastAsia" w:ascii="宋体" w:hAnsi="宋体" w:cs="宋体"/>
          <w:b/>
          <w:bCs/>
          <w:color w:val="000000"/>
          <w:szCs w:val="24"/>
        </w:rPr>
        <w:t>十三、合同保存</w:t>
      </w:r>
    </w:p>
    <w:p>
      <w:pPr>
        <w:spacing w:line="500" w:lineRule="exact"/>
        <w:ind w:firstLine="470" w:firstLineChars="196"/>
        <w:rPr>
          <w:rFonts w:ascii="宋体" w:cs="宋体"/>
          <w:bCs/>
          <w:color w:val="000000"/>
          <w:sz w:val="24"/>
        </w:rPr>
      </w:pPr>
      <w:r>
        <w:rPr>
          <w:rFonts w:hint="eastAsia" w:ascii="宋体" w:hAnsi="宋体" w:cs="宋体"/>
          <w:bCs/>
          <w:color w:val="000000"/>
          <w:sz w:val="24"/>
        </w:rPr>
        <w:t>本合同一式</w:t>
      </w:r>
      <w:r>
        <w:rPr>
          <w:rFonts w:ascii="宋体" w:hAnsi="宋体" w:cs="宋体"/>
          <w:bCs/>
          <w:color w:val="000000"/>
          <w:sz w:val="24"/>
          <w:u w:val="single"/>
        </w:rPr>
        <w:t xml:space="preserve">    </w:t>
      </w:r>
      <w:r>
        <w:rPr>
          <w:rFonts w:hint="eastAsia" w:ascii="宋体" w:hAnsi="宋体" w:cs="宋体"/>
          <w:bCs/>
          <w:color w:val="000000"/>
          <w:sz w:val="24"/>
        </w:rPr>
        <w:t>份，甲方</w:t>
      </w:r>
      <w:r>
        <w:rPr>
          <w:rFonts w:ascii="宋体" w:hAnsi="宋体" w:cs="宋体"/>
          <w:bCs/>
          <w:color w:val="000000"/>
          <w:sz w:val="24"/>
          <w:u w:val="single"/>
        </w:rPr>
        <w:t xml:space="preserve">   </w:t>
      </w:r>
      <w:r>
        <w:rPr>
          <w:rFonts w:ascii="宋体" w:hAnsi="宋体" w:cs="宋体"/>
          <w:bCs/>
          <w:color w:val="000000"/>
          <w:sz w:val="24"/>
        </w:rPr>
        <w:t xml:space="preserve"> </w:t>
      </w:r>
      <w:r>
        <w:rPr>
          <w:rFonts w:hint="eastAsia" w:ascii="宋体" w:hAnsi="宋体" w:cs="宋体"/>
          <w:bCs/>
          <w:color w:val="000000"/>
          <w:sz w:val="24"/>
        </w:rPr>
        <w:t>份，乙方</w:t>
      </w:r>
      <w:r>
        <w:rPr>
          <w:rFonts w:ascii="宋体" w:hAnsi="宋体" w:cs="宋体"/>
          <w:bCs/>
          <w:color w:val="000000"/>
          <w:sz w:val="24"/>
          <w:u w:val="single"/>
        </w:rPr>
        <w:t xml:space="preserve">    </w:t>
      </w:r>
      <w:r>
        <w:rPr>
          <w:rFonts w:hint="eastAsia" w:ascii="宋体" w:hAnsi="宋体" w:cs="宋体"/>
          <w:bCs/>
          <w:color w:val="000000"/>
          <w:sz w:val="24"/>
        </w:rPr>
        <w:t>份，政府采购监督管理办公室</w:t>
      </w:r>
      <w:r>
        <w:rPr>
          <w:rFonts w:ascii="宋体" w:hAnsi="宋体" w:cs="宋体"/>
          <w:bCs/>
          <w:color w:val="000000"/>
          <w:sz w:val="24"/>
        </w:rPr>
        <w:t xml:space="preserve"> 1 </w:t>
      </w:r>
      <w:r>
        <w:rPr>
          <w:rFonts w:hint="eastAsia" w:ascii="宋体" w:hAnsi="宋体" w:cs="宋体"/>
          <w:bCs/>
          <w:color w:val="000000"/>
          <w:sz w:val="24"/>
        </w:rPr>
        <w:t>份，招标代理机构</w:t>
      </w:r>
      <w:r>
        <w:rPr>
          <w:rFonts w:ascii="宋体" w:hAnsi="宋体" w:cs="宋体"/>
          <w:bCs/>
          <w:color w:val="000000"/>
          <w:sz w:val="24"/>
        </w:rPr>
        <w:t xml:space="preserve"> </w:t>
      </w:r>
      <w:r>
        <w:rPr>
          <w:rFonts w:ascii="宋体" w:hAnsi="宋体" w:cs="宋体"/>
          <w:bCs/>
          <w:color w:val="000000"/>
          <w:sz w:val="24"/>
          <w:u w:val="single"/>
        </w:rPr>
        <w:t>1</w:t>
      </w:r>
      <w:r>
        <w:rPr>
          <w:rFonts w:ascii="宋体" w:hAnsi="宋体" w:cs="宋体"/>
          <w:bCs/>
          <w:color w:val="000000"/>
          <w:sz w:val="24"/>
        </w:rPr>
        <w:t xml:space="preserve"> </w:t>
      </w:r>
      <w:r>
        <w:rPr>
          <w:rFonts w:hint="eastAsia" w:ascii="宋体" w:hAnsi="宋体" w:cs="宋体"/>
          <w:bCs/>
          <w:color w:val="000000"/>
          <w:sz w:val="24"/>
        </w:rPr>
        <w:t>份。</w:t>
      </w:r>
    </w:p>
    <w:p>
      <w:pPr>
        <w:spacing w:line="500" w:lineRule="exact"/>
        <w:ind w:firstLine="470" w:firstLineChars="196"/>
        <w:rPr>
          <w:rFonts w:ascii="宋体" w:cs="宋体"/>
          <w:bCs/>
          <w:color w:val="000000"/>
          <w:sz w:val="24"/>
        </w:rPr>
      </w:pPr>
    </w:p>
    <w:p>
      <w:pPr>
        <w:spacing w:line="500" w:lineRule="exact"/>
        <w:ind w:firstLine="470" w:firstLineChars="196"/>
        <w:rPr>
          <w:rFonts w:ascii="宋体" w:cs="宋体"/>
          <w:bCs/>
          <w:color w:val="000000"/>
          <w:sz w:val="24"/>
        </w:rPr>
      </w:pPr>
      <w:r>
        <w:rPr>
          <w:rFonts w:hint="eastAsia" w:ascii="宋体" w:hAnsi="宋体" w:cs="宋体"/>
          <w:bCs/>
          <w:color w:val="000000"/>
          <w:sz w:val="24"/>
        </w:rPr>
        <w:t>甲</w:t>
      </w:r>
      <w:r>
        <w:rPr>
          <w:rFonts w:ascii="宋体" w:hAnsi="宋体" w:cs="宋体"/>
          <w:bCs/>
          <w:color w:val="000000"/>
          <w:sz w:val="24"/>
        </w:rPr>
        <w:t xml:space="preserve">    </w:t>
      </w:r>
      <w:r>
        <w:rPr>
          <w:rFonts w:hint="eastAsia" w:ascii="宋体" w:hAnsi="宋体" w:cs="宋体"/>
          <w:bCs/>
          <w:color w:val="000000"/>
          <w:sz w:val="24"/>
        </w:rPr>
        <w:t>方：</w:t>
      </w:r>
      <w:r>
        <w:rPr>
          <w:rFonts w:ascii="宋体" w:hAnsi="宋体" w:cs="宋体"/>
          <w:bCs/>
          <w:color w:val="000000"/>
          <w:sz w:val="24"/>
        </w:rPr>
        <w:t xml:space="preserve">                             </w:t>
      </w:r>
      <w:r>
        <w:rPr>
          <w:rFonts w:hint="eastAsia" w:ascii="宋体" w:hAnsi="宋体" w:cs="宋体"/>
          <w:bCs/>
          <w:color w:val="000000"/>
          <w:sz w:val="24"/>
        </w:rPr>
        <w:t>乙</w:t>
      </w:r>
      <w:r>
        <w:rPr>
          <w:rFonts w:ascii="宋体" w:hAnsi="宋体" w:cs="宋体"/>
          <w:bCs/>
          <w:color w:val="000000"/>
          <w:sz w:val="24"/>
        </w:rPr>
        <w:t xml:space="preserve">    </w:t>
      </w:r>
      <w:r>
        <w:rPr>
          <w:rFonts w:hint="eastAsia" w:ascii="宋体" w:hAnsi="宋体" w:cs="宋体"/>
          <w:bCs/>
          <w:color w:val="000000"/>
          <w:sz w:val="24"/>
        </w:rPr>
        <w:t>方：</w:t>
      </w:r>
    </w:p>
    <w:p>
      <w:pPr>
        <w:spacing w:line="500" w:lineRule="exact"/>
        <w:ind w:firstLine="470" w:firstLineChars="196"/>
        <w:rPr>
          <w:rFonts w:ascii="宋体" w:cs="宋体"/>
          <w:bCs/>
          <w:color w:val="000000"/>
          <w:sz w:val="24"/>
        </w:rPr>
      </w:pPr>
      <w:r>
        <w:rPr>
          <w:rFonts w:hint="eastAsia" w:ascii="宋体" w:hAnsi="宋体" w:cs="宋体"/>
          <w:bCs/>
          <w:color w:val="000000"/>
          <w:sz w:val="24"/>
        </w:rPr>
        <w:t>盖</w:t>
      </w:r>
      <w:r>
        <w:rPr>
          <w:rFonts w:ascii="宋体" w:hAnsi="宋体" w:cs="宋体"/>
          <w:bCs/>
          <w:color w:val="000000"/>
          <w:sz w:val="24"/>
        </w:rPr>
        <w:t xml:space="preserve">    </w:t>
      </w:r>
      <w:r>
        <w:rPr>
          <w:rFonts w:hint="eastAsia" w:ascii="宋体" w:hAnsi="宋体" w:cs="宋体"/>
          <w:bCs/>
          <w:color w:val="000000"/>
          <w:sz w:val="24"/>
        </w:rPr>
        <w:t>章</w:t>
      </w:r>
      <w:r>
        <w:rPr>
          <w:rFonts w:ascii="宋体" w:hAnsi="宋体" w:cs="宋体"/>
          <w:bCs/>
          <w:color w:val="000000"/>
          <w:sz w:val="24"/>
        </w:rPr>
        <w:t xml:space="preserve">                               </w:t>
      </w:r>
      <w:r>
        <w:rPr>
          <w:rFonts w:hint="eastAsia" w:ascii="宋体" w:hAnsi="宋体" w:cs="宋体"/>
          <w:bCs/>
          <w:color w:val="000000"/>
          <w:sz w:val="24"/>
        </w:rPr>
        <w:t>盖</w:t>
      </w:r>
      <w:r>
        <w:rPr>
          <w:rFonts w:ascii="宋体" w:hAnsi="宋体" w:cs="宋体"/>
          <w:bCs/>
          <w:color w:val="000000"/>
          <w:sz w:val="24"/>
        </w:rPr>
        <w:t xml:space="preserve">    </w:t>
      </w:r>
      <w:r>
        <w:rPr>
          <w:rFonts w:hint="eastAsia" w:ascii="宋体" w:hAnsi="宋体" w:cs="宋体"/>
          <w:bCs/>
          <w:color w:val="000000"/>
          <w:sz w:val="24"/>
        </w:rPr>
        <w:t>章</w:t>
      </w:r>
    </w:p>
    <w:p>
      <w:pPr>
        <w:spacing w:line="500" w:lineRule="exact"/>
        <w:ind w:firstLine="470" w:firstLineChars="196"/>
        <w:rPr>
          <w:rFonts w:ascii="宋体" w:cs="宋体"/>
          <w:bCs/>
          <w:color w:val="000000"/>
          <w:sz w:val="24"/>
        </w:rPr>
      </w:pPr>
      <w:r>
        <w:rPr>
          <w:rFonts w:hint="eastAsia" w:ascii="宋体" w:hAnsi="宋体" w:cs="宋体"/>
          <w:bCs/>
          <w:color w:val="000000"/>
          <w:sz w:val="24"/>
        </w:rPr>
        <w:t>全权代表：（签字或盖章）</w:t>
      </w:r>
      <w:r>
        <w:rPr>
          <w:rFonts w:ascii="宋体" w:hAnsi="宋体" w:cs="宋体"/>
          <w:bCs/>
          <w:color w:val="000000"/>
          <w:sz w:val="24"/>
        </w:rPr>
        <w:t xml:space="preserve">               </w:t>
      </w:r>
      <w:r>
        <w:rPr>
          <w:rFonts w:hint="eastAsia" w:ascii="宋体" w:hAnsi="宋体" w:cs="宋体"/>
          <w:bCs/>
          <w:color w:val="000000"/>
          <w:sz w:val="24"/>
        </w:rPr>
        <w:t>全权代表：（签字或盖章）</w:t>
      </w:r>
    </w:p>
    <w:p>
      <w:pPr>
        <w:spacing w:line="500" w:lineRule="exact"/>
        <w:ind w:firstLine="470" w:firstLineChars="196"/>
        <w:rPr>
          <w:rFonts w:ascii="宋体" w:cs="宋体"/>
          <w:bCs/>
          <w:color w:val="000000"/>
          <w:sz w:val="24"/>
        </w:rPr>
      </w:pPr>
      <w:r>
        <w:rPr>
          <w:rFonts w:hint="eastAsia" w:ascii="宋体" w:hAnsi="宋体" w:cs="宋体"/>
          <w:bCs/>
          <w:color w:val="000000"/>
          <w:sz w:val="24"/>
        </w:rPr>
        <w:t>地</w:t>
      </w:r>
      <w:r>
        <w:rPr>
          <w:rFonts w:ascii="宋体" w:hAnsi="宋体" w:cs="宋体"/>
          <w:bCs/>
          <w:color w:val="000000"/>
          <w:sz w:val="24"/>
        </w:rPr>
        <w:t xml:space="preserve">    </w:t>
      </w:r>
      <w:r>
        <w:rPr>
          <w:rFonts w:hint="eastAsia" w:ascii="宋体" w:hAnsi="宋体" w:cs="宋体"/>
          <w:bCs/>
          <w:color w:val="000000"/>
          <w:sz w:val="24"/>
        </w:rPr>
        <w:t>址：</w:t>
      </w:r>
      <w:r>
        <w:rPr>
          <w:rFonts w:ascii="宋体" w:hAnsi="宋体" w:cs="宋体"/>
          <w:bCs/>
          <w:color w:val="000000"/>
          <w:sz w:val="24"/>
        </w:rPr>
        <w:t xml:space="preserve">                             </w:t>
      </w:r>
      <w:r>
        <w:rPr>
          <w:rFonts w:hint="eastAsia" w:ascii="宋体" w:hAnsi="宋体" w:cs="宋体"/>
          <w:bCs/>
          <w:color w:val="000000"/>
          <w:sz w:val="24"/>
        </w:rPr>
        <w:t>地</w:t>
      </w:r>
      <w:r>
        <w:rPr>
          <w:rFonts w:ascii="宋体" w:hAnsi="宋体" w:cs="宋体"/>
          <w:bCs/>
          <w:color w:val="000000"/>
          <w:sz w:val="24"/>
        </w:rPr>
        <w:t xml:space="preserve">    </w:t>
      </w:r>
      <w:r>
        <w:rPr>
          <w:rFonts w:hint="eastAsia" w:ascii="宋体" w:hAnsi="宋体" w:cs="宋体"/>
          <w:bCs/>
          <w:color w:val="000000"/>
          <w:sz w:val="24"/>
        </w:rPr>
        <w:t>址：</w:t>
      </w:r>
    </w:p>
    <w:p>
      <w:pPr>
        <w:spacing w:line="500" w:lineRule="exact"/>
        <w:ind w:firstLine="470" w:firstLineChars="196"/>
        <w:rPr>
          <w:rFonts w:ascii="宋体" w:cs="宋体"/>
          <w:bCs/>
          <w:color w:val="000000"/>
          <w:sz w:val="24"/>
        </w:rPr>
      </w:pPr>
      <w:r>
        <w:rPr>
          <w:rFonts w:hint="eastAsia" w:ascii="宋体" w:hAnsi="宋体" w:cs="宋体"/>
          <w:bCs/>
          <w:color w:val="000000"/>
          <w:sz w:val="24"/>
        </w:rPr>
        <w:t>邮政编码：</w:t>
      </w:r>
      <w:r>
        <w:rPr>
          <w:rFonts w:ascii="宋体" w:hAnsi="宋体" w:cs="宋体"/>
          <w:bCs/>
          <w:color w:val="000000"/>
          <w:sz w:val="24"/>
        </w:rPr>
        <w:t xml:space="preserve">                             </w:t>
      </w:r>
      <w:r>
        <w:rPr>
          <w:rFonts w:hint="eastAsia" w:ascii="宋体" w:hAnsi="宋体" w:cs="宋体"/>
          <w:bCs/>
          <w:color w:val="000000"/>
          <w:sz w:val="24"/>
        </w:rPr>
        <w:t>邮政编码：</w:t>
      </w:r>
    </w:p>
    <w:p>
      <w:pPr>
        <w:spacing w:line="500" w:lineRule="exact"/>
        <w:ind w:firstLine="470" w:firstLineChars="196"/>
        <w:rPr>
          <w:rFonts w:ascii="宋体" w:cs="宋体"/>
          <w:bCs/>
          <w:color w:val="000000"/>
          <w:sz w:val="24"/>
        </w:rPr>
      </w:pPr>
      <w:r>
        <w:rPr>
          <w:rFonts w:hint="eastAsia" w:ascii="宋体" w:hAnsi="宋体" w:cs="宋体"/>
          <w:bCs/>
          <w:color w:val="000000"/>
          <w:sz w:val="24"/>
        </w:rPr>
        <w:t>电</w:t>
      </w:r>
      <w:r>
        <w:rPr>
          <w:rFonts w:ascii="宋体" w:hAnsi="宋体" w:cs="宋体"/>
          <w:bCs/>
          <w:color w:val="000000"/>
          <w:sz w:val="24"/>
        </w:rPr>
        <w:t xml:space="preserve">    </w:t>
      </w:r>
      <w:r>
        <w:rPr>
          <w:rFonts w:hint="eastAsia" w:ascii="宋体" w:hAnsi="宋体" w:cs="宋体"/>
          <w:bCs/>
          <w:color w:val="000000"/>
          <w:sz w:val="24"/>
        </w:rPr>
        <w:t>话：</w:t>
      </w:r>
      <w:r>
        <w:rPr>
          <w:rFonts w:ascii="宋体" w:hAnsi="宋体" w:cs="宋体"/>
          <w:bCs/>
          <w:color w:val="000000"/>
          <w:sz w:val="24"/>
        </w:rPr>
        <w:t xml:space="preserve">                             </w:t>
      </w:r>
      <w:r>
        <w:rPr>
          <w:rFonts w:hint="eastAsia" w:ascii="宋体" w:hAnsi="宋体" w:cs="宋体"/>
          <w:bCs/>
          <w:color w:val="000000"/>
          <w:sz w:val="24"/>
        </w:rPr>
        <w:t>电</w:t>
      </w:r>
      <w:r>
        <w:rPr>
          <w:rFonts w:ascii="宋体" w:hAnsi="宋体" w:cs="宋体"/>
          <w:bCs/>
          <w:color w:val="000000"/>
          <w:sz w:val="24"/>
        </w:rPr>
        <w:t xml:space="preserve">    </w:t>
      </w:r>
      <w:r>
        <w:rPr>
          <w:rFonts w:hint="eastAsia" w:ascii="宋体" w:hAnsi="宋体" w:cs="宋体"/>
          <w:bCs/>
          <w:color w:val="000000"/>
          <w:sz w:val="24"/>
        </w:rPr>
        <w:t>话：</w:t>
      </w:r>
    </w:p>
    <w:p>
      <w:pPr>
        <w:spacing w:line="500" w:lineRule="exact"/>
        <w:ind w:firstLine="470" w:firstLineChars="196"/>
        <w:rPr>
          <w:rFonts w:ascii="宋体" w:cs="宋体"/>
          <w:bCs/>
          <w:color w:val="000000"/>
          <w:sz w:val="24"/>
        </w:rPr>
      </w:pPr>
      <w:r>
        <w:rPr>
          <w:rFonts w:hint="eastAsia" w:ascii="宋体" w:hAnsi="宋体" w:cs="宋体"/>
          <w:bCs/>
          <w:color w:val="000000"/>
          <w:sz w:val="24"/>
        </w:rPr>
        <w:t>开户单位：</w:t>
      </w:r>
      <w:r>
        <w:rPr>
          <w:rFonts w:ascii="宋体" w:hAnsi="宋体" w:cs="宋体"/>
          <w:bCs/>
          <w:color w:val="000000"/>
          <w:sz w:val="24"/>
        </w:rPr>
        <w:t xml:space="preserve">                             </w:t>
      </w:r>
      <w:r>
        <w:rPr>
          <w:rFonts w:hint="eastAsia" w:ascii="宋体" w:hAnsi="宋体" w:cs="宋体"/>
          <w:bCs/>
          <w:color w:val="000000"/>
          <w:sz w:val="24"/>
        </w:rPr>
        <w:t>开户单位：</w:t>
      </w:r>
    </w:p>
    <w:p>
      <w:pPr>
        <w:spacing w:line="500" w:lineRule="exact"/>
        <w:ind w:firstLine="470" w:firstLineChars="196"/>
        <w:rPr>
          <w:rFonts w:ascii="宋体" w:cs="宋体"/>
          <w:bCs/>
          <w:color w:val="000000"/>
          <w:sz w:val="24"/>
        </w:rPr>
      </w:pPr>
      <w:r>
        <w:rPr>
          <w:rFonts w:hint="eastAsia" w:ascii="宋体" w:hAnsi="宋体" w:cs="宋体"/>
          <w:bCs/>
          <w:color w:val="000000"/>
          <w:sz w:val="24"/>
        </w:rPr>
        <w:t>开户银行：</w:t>
      </w:r>
      <w:r>
        <w:rPr>
          <w:rFonts w:ascii="宋体" w:hAnsi="宋体" w:cs="宋体"/>
          <w:bCs/>
          <w:color w:val="000000"/>
          <w:sz w:val="24"/>
        </w:rPr>
        <w:t xml:space="preserve">                             </w:t>
      </w:r>
      <w:r>
        <w:rPr>
          <w:rFonts w:hint="eastAsia" w:ascii="宋体" w:hAnsi="宋体" w:cs="宋体"/>
          <w:bCs/>
          <w:color w:val="000000"/>
          <w:sz w:val="24"/>
        </w:rPr>
        <w:t>开户银行：</w:t>
      </w:r>
    </w:p>
    <w:p>
      <w:pPr>
        <w:spacing w:line="500" w:lineRule="exact"/>
        <w:ind w:firstLine="470" w:firstLineChars="196"/>
        <w:rPr>
          <w:rFonts w:ascii="宋体" w:cs="宋体"/>
          <w:bCs/>
          <w:color w:val="000000"/>
          <w:sz w:val="24"/>
        </w:rPr>
      </w:pPr>
      <w:r>
        <w:rPr>
          <w:rFonts w:hint="eastAsia" w:ascii="宋体" w:hAnsi="宋体" w:cs="宋体"/>
          <w:bCs/>
          <w:color w:val="000000"/>
          <w:sz w:val="24"/>
        </w:rPr>
        <w:t>帐</w:t>
      </w:r>
      <w:r>
        <w:rPr>
          <w:rFonts w:ascii="宋体" w:hAnsi="宋体" w:cs="宋体"/>
          <w:bCs/>
          <w:color w:val="000000"/>
          <w:sz w:val="24"/>
        </w:rPr>
        <w:t xml:space="preserve">    </w:t>
      </w:r>
      <w:r>
        <w:rPr>
          <w:rFonts w:hint="eastAsia" w:ascii="宋体" w:hAnsi="宋体" w:cs="宋体"/>
          <w:bCs/>
          <w:color w:val="000000"/>
          <w:sz w:val="24"/>
        </w:rPr>
        <w:t>号：</w:t>
      </w:r>
      <w:r>
        <w:rPr>
          <w:rFonts w:ascii="宋体" w:hAnsi="宋体" w:cs="宋体"/>
          <w:bCs/>
          <w:color w:val="000000"/>
          <w:sz w:val="24"/>
        </w:rPr>
        <w:t xml:space="preserve">                             </w:t>
      </w:r>
      <w:r>
        <w:rPr>
          <w:rFonts w:hint="eastAsia" w:ascii="宋体" w:hAnsi="宋体" w:cs="宋体"/>
          <w:bCs/>
          <w:color w:val="000000"/>
          <w:sz w:val="24"/>
        </w:rPr>
        <w:t>帐</w:t>
      </w:r>
      <w:r>
        <w:rPr>
          <w:rFonts w:ascii="宋体" w:hAnsi="宋体" w:cs="宋体"/>
          <w:bCs/>
          <w:color w:val="000000"/>
          <w:sz w:val="24"/>
        </w:rPr>
        <w:t xml:space="preserve">    </w:t>
      </w:r>
      <w:r>
        <w:rPr>
          <w:rFonts w:hint="eastAsia" w:ascii="宋体" w:hAnsi="宋体" w:cs="宋体"/>
          <w:bCs/>
          <w:color w:val="000000"/>
          <w:sz w:val="24"/>
        </w:rPr>
        <w:t>号：</w:t>
      </w:r>
      <w:r>
        <w:rPr>
          <w:rFonts w:ascii="宋体" w:hAnsi="宋体" w:cs="宋体"/>
          <w:bCs/>
          <w:color w:val="000000"/>
          <w:sz w:val="24"/>
        </w:rPr>
        <w:t xml:space="preserve"> </w:t>
      </w:r>
    </w:p>
    <w:p>
      <w:pPr>
        <w:spacing w:line="500" w:lineRule="exact"/>
        <w:ind w:firstLine="470" w:firstLineChars="196"/>
        <w:rPr>
          <w:rFonts w:ascii="宋体" w:cs="宋体"/>
          <w:bCs/>
          <w:color w:val="000000"/>
          <w:sz w:val="24"/>
        </w:rPr>
      </w:pPr>
      <w:r>
        <w:rPr>
          <w:rFonts w:hint="eastAsia" w:ascii="宋体" w:hAnsi="宋体" w:cs="宋体"/>
          <w:bCs/>
          <w:color w:val="000000"/>
          <w:sz w:val="24"/>
        </w:rPr>
        <w:t>电</w:t>
      </w:r>
      <w:r>
        <w:rPr>
          <w:rFonts w:ascii="宋体" w:hAnsi="宋体" w:cs="宋体"/>
          <w:bCs/>
          <w:color w:val="000000"/>
          <w:sz w:val="24"/>
        </w:rPr>
        <w:t xml:space="preserve">    </w:t>
      </w:r>
      <w:r>
        <w:rPr>
          <w:rFonts w:hint="eastAsia" w:ascii="宋体" w:hAnsi="宋体" w:cs="宋体"/>
          <w:bCs/>
          <w:color w:val="000000"/>
          <w:sz w:val="24"/>
        </w:rPr>
        <w:t>话</w:t>
      </w:r>
      <w:r>
        <w:rPr>
          <w:rFonts w:ascii="宋体" w:hAnsi="宋体" w:cs="宋体"/>
          <w:bCs/>
          <w:color w:val="000000"/>
          <w:sz w:val="24"/>
        </w:rPr>
        <w:t xml:space="preserve">                               </w:t>
      </w:r>
      <w:r>
        <w:rPr>
          <w:rFonts w:hint="eastAsia" w:ascii="宋体" w:hAnsi="宋体" w:cs="宋体"/>
          <w:bCs/>
          <w:color w:val="000000"/>
          <w:sz w:val="24"/>
        </w:rPr>
        <w:t>电</w:t>
      </w:r>
      <w:r>
        <w:rPr>
          <w:rFonts w:ascii="宋体" w:hAnsi="宋体" w:cs="宋体"/>
          <w:bCs/>
          <w:color w:val="000000"/>
          <w:sz w:val="24"/>
        </w:rPr>
        <w:t xml:space="preserve">    </w:t>
      </w:r>
      <w:r>
        <w:rPr>
          <w:rFonts w:hint="eastAsia" w:ascii="宋体" w:hAnsi="宋体" w:cs="宋体"/>
          <w:bCs/>
          <w:color w:val="000000"/>
          <w:sz w:val="24"/>
        </w:rPr>
        <w:t>话</w:t>
      </w:r>
      <w:r>
        <w:rPr>
          <w:rFonts w:ascii="宋体" w:hAnsi="宋体" w:cs="宋体"/>
          <w:bCs/>
          <w:color w:val="000000"/>
          <w:sz w:val="24"/>
        </w:rPr>
        <w:t xml:space="preserve">  </w:t>
      </w:r>
    </w:p>
    <w:p>
      <w:pPr>
        <w:spacing w:line="500" w:lineRule="exact"/>
        <w:ind w:firstLine="470" w:firstLineChars="196"/>
        <w:rPr>
          <w:rFonts w:ascii="宋体" w:cs="宋体"/>
          <w:bCs/>
          <w:color w:val="000000"/>
          <w:sz w:val="24"/>
        </w:rPr>
      </w:pPr>
      <w:r>
        <w:rPr>
          <w:rFonts w:hint="eastAsia" w:ascii="宋体" w:hAnsi="宋体" w:cs="宋体"/>
          <w:bCs/>
          <w:color w:val="000000"/>
          <w:sz w:val="24"/>
        </w:rPr>
        <w:t>本合同签订时间：</w:t>
      </w:r>
      <w:r>
        <w:rPr>
          <w:rFonts w:ascii="宋体" w:hAnsi="宋体" w:cs="宋体"/>
          <w:bCs/>
          <w:color w:val="000000"/>
          <w:sz w:val="24"/>
        </w:rPr>
        <w:t xml:space="preserve">                       </w:t>
      </w:r>
      <w:r>
        <w:rPr>
          <w:rFonts w:hint="eastAsia" w:ascii="宋体" w:hAnsi="宋体" w:cs="宋体"/>
          <w:bCs/>
          <w:color w:val="000000"/>
          <w:sz w:val="24"/>
        </w:rPr>
        <w:t>本合同签订时间：</w:t>
      </w:r>
    </w:p>
    <w:p>
      <w:pPr>
        <w:pStyle w:val="56"/>
        <w:ind w:firstLine="480"/>
        <w:rPr>
          <w:rFonts w:ascii="宋体"/>
          <w:color w:val="000000"/>
          <w:sz w:val="24"/>
        </w:rPr>
      </w:pPr>
    </w:p>
    <w:p>
      <w:pPr>
        <w:pStyle w:val="3"/>
        <w:widowControl/>
        <w:spacing w:before="0" w:after="0" w:line="360" w:lineRule="auto"/>
        <w:jc w:val="center"/>
        <w:rPr>
          <w:rFonts w:hAnsi="宋体"/>
          <w:color w:val="000000"/>
          <w:sz w:val="30"/>
          <w:szCs w:val="30"/>
        </w:rPr>
      </w:pPr>
      <w:bookmarkStart w:id="2" w:name="_Toc29710"/>
      <w:bookmarkStart w:id="3" w:name="_Toc15313"/>
    </w:p>
    <w:p>
      <w:pPr>
        <w:pStyle w:val="3"/>
        <w:widowControl/>
        <w:spacing w:before="0" w:after="0" w:line="360" w:lineRule="auto"/>
        <w:jc w:val="center"/>
        <w:rPr>
          <w:rFonts w:hAnsi="宋体"/>
          <w:color w:val="000000"/>
          <w:sz w:val="30"/>
          <w:szCs w:val="30"/>
        </w:rPr>
      </w:pPr>
    </w:p>
    <w:p>
      <w:pPr>
        <w:pStyle w:val="3"/>
        <w:widowControl/>
        <w:spacing w:before="0" w:after="0" w:line="360" w:lineRule="auto"/>
        <w:jc w:val="center"/>
        <w:rPr>
          <w:rFonts w:hAnsi="宋体"/>
          <w:color w:val="000000"/>
          <w:sz w:val="30"/>
          <w:szCs w:val="30"/>
        </w:rPr>
      </w:pPr>
    </w:p>
    <w:p>
      <w:pPr>
        <w:rPr>
          <w:rFonts w:ascii="宋体"/>
          <w:b/>
          <w:color w:val="000000"/>
          <w:sz w:val="30"/>
          <w:szCs w:val="30"/>
        </w:rPr>
      </w:pPr>
    </w:p>
    <w:p>
      <w:pPr>
        <w:pStyle w:val="93"/>
        <w:rPr>
          <w:rFonts w:hAnsi="宋体"/>
          <w:b/>
          <w:sz w:val="30"/>
          <w:szCs w:val="30"/>
        </w:rPr>
      </w:pPr>
    </w:p>
    <w:p>
      <w:pPr>
        <w:pStyle w:val="93"/>
        <w:rPr>
          <w:rFonts w:hAnsi="宋体"/>
          <w:b/>
          <w:sz w:val="30"/>
          <w:szCs w:val="30"/>
        </w:rPr>
      </w:pPr>
    </w:p>
    <w:p>
      <w:pPr>
        <w:pStyle w:val="93"/>
        <w:rPr>
          <w:rFonts w:hAnsi="宋体"/>
          <w:b/>
          <w:sz w:val="30"/>
          <w:szCs w:val="30"/>
        </w:rPr>
      </w:pPr>
    </w:p>
    <w:p>
      <w:pPr>
        <w:pStyle w:val="93"/>
        <w:rPr>
          <w:rFonts w:hAnsi="宋体"/>
          <w:b/>
          <w:sz w:val="30"/>
          <w:szCs w:val="30"/>
        </w:rPr>
      </w:pPr>
    </w:p>
    <w:p>
      <w:pPr>
        <w:pStyle w:val="3"/>
        <w:widowControl/>
        <w:spacing w:before="0" w:after="0" w:line="360" w:lineRule="auto"/>
        <w:jc w:val="center"/>
        <w:rPr>
          <w:rFonts w:hAnsi="宋体"/>
          <w:color w:val="000000"/>
          <w:sz w:val="30"/>
          <w:szCs w:val="30"/>
        </w:rPr>
      </w:pPr>
    </w:p>
    <w:p>
      <w:pPr>
        <w:pStyle w:val="3"/>
        <w:widowControl/>
        <w:spacing w:before="0" w:after="0" w:line="360" w:lineRule="auto"/>
        <w:jc w:val="center"/>
        <w:rPr>
          <w:rFonts w:hAnsi="宋体"/>
          <w:color w:val="000000"/>
          <w:sz w:val="30"/>
          <w:szCs w:val="30"/>
        </w:rPr>
      </w:pPr>
    </w:p>
    <w:p>
      <w:pPr>
        <w:pStyle w:val="3"/>
        <w:widowControl/>
        <w:spacing w:before="0" w:after="0" w:line="360" w:lineRule="auto"/>
        <w:jc w:val="center"/>
        <w:rPr>
          <w:rFonts w:hAnsi="宋体"/>
          <w:color w:val="000000"/>
          <w:sz w:val="30"/>
          <w:szCs w:val="30"/>
        </w:rPr>
      </w:pPr>
    </w:p>
    <w:bookmarkEnd w:id="2"/>
    <w:bookmarkEnd w:id="3"/>
    <w:p>
      <w:pPr>
        <w:spacing w:line="360" w:lineRule="auto"/>
        <w:ind w:firstLine="570"/>
        <w:rPr>
          <w:rFonts w:ascii="宋体" w:cs="宋体"/>
          <w:color w:val="000000"/>
          <w:kern w:val="1"/>
          <w:sz w:val="24"/>
        </w:rPr>
      </w:pPr>
    </w:p>
    <w:p>
      <w:pPr>
        <w:pStyle w:val="2"/>
      </w:pPr>
    </w:p>
    <w:p>
      <w:pPr>
        <w:spacing w:line="480" w:lineRule="exact"/>
        <w:jc w:val="center"/>
        <w:rPr>
          <w:rFonts w:ascii="宋体" w:cs="宋体"/>
          <w:b/>
          <w:color w:val="000000"/>
          <w:sz w:val="30"/>
          <w:szCs w:val="30"/>
        </w:rPr>
      </w:pPr>
      <w:r>
        <w:rPr>
          <w:rFonts w:hint="eastAsia" w:ascii="宋体" w:hAnsi="宋体" w:cs="宋体"/>
          <w:b/>
          <w:color w:val="000000"/>
          <w:sz w:val="30"/>
          <w:szCs w:val="30"/>
        </w:rPr>
        <w:t>第五章</w:t>
      </w:r>
      <w:r>
        <w:rPr>
          <w:rFonts w:ascii="宋体" w:hAnsi="宋体" w:cs="宋体"/>
          <w:b/>
          <w:color w:val="000000"/>
          <w:sz w:val="30"/>
          <w:szCs w:val="30"/>
        </w:rPr>
        <w:t xml:space="preserve">  </w:t>
      </w:r>
      <w:r>
        <w:rPr>
          <w:rFonts w:hint="eastAsia" w:ascii="宋体" w:hAnsi="宋体" w:cs="宋体"/>
          <w:b/>
          <w:color w:val="000000"/>
          <w:sz w:val="30"/>
          <w:szCs w:val="30"/>
        </w:rPr>
        <w:t>附件</w:t>
      </w:r>
    </w:p>
    <w:p>
      <w:pPr>
        <w:spacing w:line="480" w:lineRule="exact"/>
        <w:rPr>
          <w:rFonts w:ascii="宋体" w:cs="宋体"/>
          <w:bCs/>
          <w:color w:val="000000"/>
          <w:sz w:val="24"/>
        </w:rPr>
      </w:pPr>
      <w:r>
        <w:rPr>
          <w:rFonts w:hint="eastAsia" w:ascii="宋体" w:hAnsi="宋体" w:cs="宋体"/>
          <w:bCs/>
          <w:color w:val="000000"/>
          <w:sz w:val="24"/>
        </w:rPr>
        <w:t>附件一：</w:t>
      </w:r>
    </w:p>
    <w:p>
      <w:pPr>
        <w:spacing w:line="480" w:lineRule="exact"/>
        <w:jc w:val="center"/>
        <w:rPr>
          <w:rFonts w:ascii="宋体" w:cs="宋体"/>
          <w:b/>
          <w:bCs/>
          <w:color w:val="000000"/>
          <w:sz w:val="32"/>
          <w:szCs w:val="32"/>
        </w:rPr>
      </w:pPr>
      <w:r>
        <w:rPr>
          <w:rFonts w:hint="eastAsia" w:ascii="宋体" w:hAnsi="宋体" w:cs="宋体"/>
          <w:b/>
          <w:bCs/>
          <w:color w:val="000000"/>
          <w:sz w:val="32"/>
          <w:szCs w:val="32"/>
        </w:rPr>
        <w:t>报</w:t>
      </w:r>
      <w:r>
        <w:rPr>
          <w:rFonts w:ascii="宋体" w:hAnsi="宋体" w:cs="宋体"/>
          <w:b/>
          <w:bCs/>
          <w:color w:val="000000"/>
          <w:sz w:val="32"/>
          <w:szCs w:val="32"/>
        </w:rPr>
        <w:t xml:space="preserve"> </w:t>
      </w:r>
      <w:r>
        <w:rPr>
          <w:rFonts w:hint="eastAsia" w:ascii="宋体" w:hAnsi="宋体" w:cs="宋体"/>
          <w:b/>
          <w:bCs/>
          <w:color w:val="000000"/>
          <w:sz w:val="32"/>
          <w:szCs w:val="32"/>
        </w:rPr>
        <w:t>价</w:t>
      </w:r>
      <w:r>
        <w:rPr>
          <w:rFonts w:ascii="宋体" w:hAnsi="宋体" w:cs="宋体"/>
          <w:b/>
          <w:bCs/>
          <w:color w:val="000000"/>
          <w:sz w:val="32"/>
          <w:szCs w:val="32"/>
        </w:rPr>
        <w:t xml:space="preserve"> </w:t>
      </w:r>
      <w:r>
        <w:rPr>
          <w:rFonts w:hint="eastAsia" w:ascii="宋体" w:hAnsi="宋体" w:cs="宋体"/>
          <w:b/>
          <w:bCs/>
          <w:color w:val="000000"/>
          <w:sz w:val="32"/>
          <w:szCs w:val="32"/>
        </w:rPr>
        <w:t>函</w:t>
      </w:r>
    </w:p>
    <w:p>
      <w:pPr>
        <w:spacing w:line="460" w:lineRule="exact"/>
        <w:rPr>
          <w:rFonts w:ascii="宋体" w:cs="宋体"/>
          <w:color w:val="000000"/>
          <w:sz w:val="24"/>
          <w:szCs w:val="22"/>
        </w:rPr>
      </w:pPr>
      <w:r>
        <w:rPr>
          <w:rFonts w:hint="eastAsia" w:ascii="宋体" w:hAnsi="宋体" w:cs="宋体"/>
          <w:color w:val="000000"/>
          <w:sz w:val="24"/>
        </w:rPr>
        <w:t>立信国际工程咨询（山东）有限公司</w:t>
      </w:r>
      <w:r>
        <w:rPr>
          <w:rFonts w:hint="eastAsia" w:ascii="宋体" w:hAnsi="宋体" w:cs="宋体"/>
          <w:color w:val="000000"/>
          <w:sz w:val="24"/>
          <w:szCs w:val="22"/>
        </w:rPr>
        <w:t>：</w:t>
      </w:r>
    </w:p>
    <w:p>
      <w:pPr>
        <w:spacing w:line="460" w:lineRule="exact"/>
        <w:ind w:firstLine="480" w:firstLineChars="200"/>
        <w:rPr>
          <w:rFonts w:ascii="宋体" w:cs="宋体"/>
          <w:color w:val="000000"/>
          <w:sz w:val="24"/>
          <w:szCs w:val="22"/>
          <w:lang w:val="zh-CN"/>
        </w:rPr>
      </w:pPr>
      <w:r>
        <w:rPr>
          <w:rFonts w:hint="eastAsia" w:ascii="宋体" w:hAnsi="宋体" w:cs="宋体"/>
          <w:color w:val="000000"/>
          <w:sz w:val="24"/>
          <w:szCs w:val="22"/>
        </w:rPr>
        <w:t>经研究，我方决定参加临沂市妇幼保健院人力资源管理咨询项目（项目编号：LXGJC-2019-1208）的采购活动并提交响应文件。为此，我方郑重声明以下诸点，并负法律责任：</w:t>
      </w:r>
    </w:p>
    <w:p>
      <w:pPr>
        <w:widowControl/>
        <w:adjustRightInd w:val="0"/>
        <w:spacing w:line="360" w:lineRule="exact"/>
        <w:ind w:firstLine="480" w:firstLineChars="200"/>
        <w:jc w:val="left"/>
        <w:rPr>
          <w:rFonts w:ascii="宋体" w:cs="宋体"/>
          <w:color w:val="000000"/>
          <w:sz w:val="24"/>
          <w:szCs w:val="22"/>
        </w:rPr>
      </w:pPr>
      <w:r>
        <w:rPr>
          <w:rFonts w:ascii="宋体" w:hAnsi="宋体" w:cs="宋体"/>
          <w:color w:val="000000"/>
          <w:sz w:val="24"/>
          <w:szCs w:val="22"/>
        </w:rPr>
        <w:t>1.</w:t>
      </w:r>
      <w:r>
        <w:rPr>
          <w:rFonts w:hint="eastAsia" w:ascii="宋体" w:hAnsi="宋体" w:cs="宋体"/>
          <w:color w:val="000000"/>
          <w:sz w:val="24"/>
          <w:szCs w:val="22"/>
        </w:rPr>
        <w:t>我方完全理解和接受磋商文件的一切规定和要求，按规定提交响应文件数量。</w:t>
      </w:r>
    </w:p>
    <w:p>
      <w:pPr>
        <w:spacing w:line="460" w:lineRule="exact"/>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如果我方的响应文件被接受，我方将履行磋商文件中规定的每一项要求，并按我方响应文件中的承诺，保证按期完成项目的实施。</w:t>
      </w:r>
    </w:p>
    <w:p>
      <w:pPr>
        <w:spacing w:line="460" w:lineRule="exact"/>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我方理解，最低报价不是成交的唯一条件，你们有选择成交人的权利。</w:t>
      </w:r>
    </w:p>
    <w:p>
      <w:pPr>
        <w:spacing w:line="460" w:lineRule="exact"/>
        <w:ind w:firstLine="480" w:firstLineChars="200"/>
        <w:rPr>
          <w:rFonts w:ascii="宋体" w:cs="宋体"/>
          <w:color w:val="000000"/>
          <w:sz w:val="24"/>
        </w:rPr>
      </w:pPr>
      <w:r>
        <w:rPr>
          <w:rFonts w:ascii="宋体" w:hAnsi="宋体" w:cs="宋体"/>
          <w:color w:val="000000"/>
          <w:sz w:val="24"/>
        </w:rPr>
        <w:t>4.</w:t>
      </w:r>
      <w:r>
        <w:rPr>
          <w:rFonts w:hint="eastAsia" w:ascii="宋体" w:hAnsi="宋体" w:cs="宋体"/>
          <w:color w:val="000000"/>
          <w:sz w:val="24"/>
        </w:rPr>
        <w:t>我方愿按《中华人民共和国合同法》履行自己的全部责任。</w:t>
      </w:r>
    </w:p>
    <w:p>
      <w:pPr>
        <w:pStyle w:val="25"/>
        <w:spacing w:line="460" w:lineRule="exact"/>
        <w:rPr>
          <w:rFonts w:ascii="宋体" w:cs="宋体"/>
          <w:color w:val="000000"/>
          <w:kern w:val="2"/>
          <w:sz w:val="24"/>
        </w:rPr>
      </w:pPr>
      <w:r>
        <w:rPr>
          <w:rFonts w:ascii="宋体" w:hAnsi="宋体" w:cs="宋体"/>
          <w:color w:val="000000"/>
          <w:kern w:val="2"/>
          <w:sz w:val="24"/>
        </w:rPr>
        <w:t>5.</w:t>
      </w:r>
      <w:r>
        <w:rPr>
          <w:rFonts w:hint="eastAsia" w:ascii="宋体" w:hAnsi="宋体" w:cs="宋体"/>
          <w:color w:val="000000"/>
          <w:kern w:val="2"/>
          <w:sz w:val="24"/>
        </w:rPr>
        <w:t>我方遵守贵机构对本次项目所做的有关规定。</w:t>
      </w:r>
    </w:p>
    <w:p>
      <w:pPr>
        <w:spacing w:line="460" w:lineRule="exact"/>
        <w:ind w:firstLine="480" w:firstLineChars="200"/>
        <w:rPr>
          <w:rFonts w:ascii="宋体" w:cs="宋体"/>
          <w:color w:val="000000"/>
          <w:sz w:val="24"/>
        </w:rPr>
      </w:pPr>
      <w:r>
        <w:rPr>
          <w:rFonts w:ascii="宋体" w:hAnsi="宋体" w:cs="宋体"/>
          <w:color w:val="000000"/>
          <w:sz w:val="24"/>
        </w:rPr>
        <w:t>6.</w:t>
      </w:r>
      <w:r>
        <w:rPr>
          <w:rFonts w:hint="eastAsia" w:ascii="宋体" w:hAnsi="宋体" w:cs="宋体"/>
          <w:color w:val="000000"/>
          <w:sz w:val="24"/>
        </w:rPr>
        <w:t>我方响应文件的有效期为提交响应文件截止时间起</w:t>
      </w:r>
      <w:r>
        <w:rPr>
          <w:rFonts w:ascii="宋体" w:hAnsi="宋体" w:cs="宋体"/>
          <w:color w:val="000000"/>
          <w:sz w:val="24"/>
        </w:rPr>
        <w:t>60</w:t>
      </w:r>
      <w:r>
        <w:rPr>
          <w:rFonts w:hint="eastAsia" w:ascii="宋体" w:hAnsi="宋体" w:cs="宋体"/>
          <w:color w:val="000000"/>
          <w:sz w:val="24"/>
        </w:rPr>
        <w:t>日。</w:t>
      </w:r>
    </w:p>
    <w:p>
      <w:pPr>
        <w:spacing w:line="460" w:lineRule="exact"/>
        <w:ind w:firstLine="480" w:firstLineChars="200"/>
        <w:rPr>
          <w:rFonts w:ascii="宋体" w:cs="宋体"/>
          <w:color w:val="000000"/>
          <w:sz w:val="24"/>
        </w:rPr>
      </w:pPr>
      <w:r>
        <w:rPr>
          <w:rFonts w:ascii="宋体" w:hAnsi="宋体" w:cs="宋体"/>
          <w:color w:val="000000"/>
          <w:sz w:val="24"/>
        </w:rPr>
        <w:t>7.</w:t>
      </w:r>
      <w:r>
        <w:rPr>
          <w:rFonts w:hint="eastAsia" w:ascii="宋体" w:hAnsi="宋体" w:cs="宋体"/>
          <w:color w:val="000000"/>
          <w:sz w:val="24"/>
        </w:rPr>
        <w:t>我方若未成为成交人，贵机构有权不做任何解释。</w:t>
      </w:r>
    </w:p>
    <w:p>
      <w:pPr>
        <w:spacing w:line="460" w:lineRule="exact"/>
        <w:ind w:firstLine="480" w:firstLineChars="200"/>
        <w:rPr>
          <w:rFonts w:ascii="宋体" w:cs="宋体"/>
          <w:color w:val="000000"/>
          <w:sz w:val="24"/>
        </w:rPr>
      </w:pPr>
      <w:r>
        <w:rPr>
          <w:rFonts w:ascii="宋体" w:hAnsi="宋体" w:cs="宋体"/>
          <w:color w:val="000000"/>
          <w:sz w:val="24"/>
        </w:rPr>
        <w:t>8.</w:t>
      </w:r>
      <w:r>
        <w:rPr>
          <w:rFonts w:hint="eastAsia" w:ascii="宋体" w:hAnsi="宋体" w:cs="宋体"/>
          <w:color w:val="000000"/>
          <w:sz w:val="24"/>
        </w:rPr>
        <w:t>我方与本此报价有关的一切正式往来通讯请寄：</w:t>
      </w:r>
    </w:p>
    <w:p>
      <w:pPr>
        <w:spacing w:line="460" w:lineRule="exact"/>
        <w:ind w:firstLine="480" w:firstLineChars="200"/>
        <w:rPr>
          <w:rFonts w:ascii="宋体" w:cs="宋体"/>
          <w:color w:val="000000"/>
          <w:sz w:val="24"/>
        </w:rPr>
      </w:pPr>
      <w:r>
        <w:rPr>
          <w:rFonts w:hint="eastAsia" w:ascii="宋体" w:hAnsi="宋体" w:cs="宋体"/>
          <w:color w:val="000000"/>
          <w:sz w:val="24"/>
        </w:rPr>
        <w:t>地</w:t>
      </w:r>
      <w:r>
        <w:rPr>
          <w:rFonts w:ascii="宋体" w:hAnsi="宋体" w:cs="宋体"/>
          <w:color w:val="000000"/>
          <w:sz w:val="24"/>
        </w:rPr>
        <w:t xml:space="preserve">    </w:t>
      </w:r>
      <w:r>
        <w:rPr>
          <w:rFonts w:hint="eastAsia" w:ascii="宋体" w:hAnsi="宋体" w:cs="宋体"/>
          <w:color w:val="000000"/>
          <w:sz w:val="24"/>
        </w:rPr>
        <w:t>址：</w:t>
      </w:r>
    </w:p>
    <w:p>
      <w:pPr>
        <w:spacing w:line="460" w:lineRule="exact"/>
        <w:ind w:firstLine="480" w:firstLineChars="200"/>
        <w:rPr>
          <w:rFonts w:ascii="宋体" w:cs="宋体"/>
          <w:color w:val="000000"/>
          <w:sz w:val="24"/>
        </w:rPr>
      </w:pPr>
      <w:r>
        <w:rPr>
          <w:rFonts w:hint="eastAsia" w:ascii="宋体" w:hAnsi="宋体" w:cs="宋体"/>
          <w:color w:val="000000"/>
          <w:sz w:val="24"/>
        </w:rPr>
        <w:t>邮政编号：</w:t>
      </w:r>
    </w:p>
    <w:p>
      <w:pPr>
        <w:spacing w:line="460" w:lineRule="exact"/>
        <w:ind w:firstLine="480" w:firstLineChars="200"/>
        <w:rPr>
          <w:rFonts w:ascii="宋体" w:cs="宋体"/>
          <w:color w:val="000000"/>
          <w:sz w:val="24"/>
        </w:rPr>
      </w:pPr>
      <w:r>
        <w:rPr>
          <w:rFonts w:hint="eastAsia" w:ascii="宋体" w:hAnsi="宋体" w:cs="宋体"/>
          <w:color w:val="000000"/>
          <w:sz w:val="24"/>
        </w:rPr>
        <w:t>电</w:t>
      </w:r>
      <w:r>
        <w:rPr>
          <w:rFonts w:ascii="宋体" w:hAnsi="宋体" w:cs="宋体"/>
          <w:color w:val="000000"/>
          <w:sz w:val="24"/>
        </w:rPr>
        <w:t xml:space="preserve">    </w:t>
      </w:r>
      <w:r>
        <w:rPr>
          <w:rFonts w:hint="eastAsia" w:ascii="宋体" w:hAnsi="宋体" w:cs="宋体"/>
          <w:color w:val="000000"/>
          <w:sz w:val="24"/>
        </w:rPr>
        <w:t>话：</w:t>
      </w:r>
    </w:p>
    <w:p>
      <w:pPr>
        <w:spacing w:line="460" w:lineRule="exact"/>
        <w:ind w:firstLine="480" w:firstLineChars="200"/>
        <w:rPr>
          <w:rFonts w:ascii="宋体" w:cs="宋体"/>
          <w:color w:val="000000"/>
          <w:sz w:val="24"/>
        </w:rPr>
      </w:pPr>
      <w:r>
        <w:rPr>
          <w:rFonts w:hint="eastAsia" w:ascii="宋体" w:hAnsi="宋体" w:cs="宋体"/>
          <w:color w:val="000000"/>
          <w:sz w:val="24"/>
        </w:rPr>
        <w:t>传</w:t>
      </w:r>
      <w:r>
        <w:rPr>
          <w:rFonts w:ascii="宋体" w:hAnsi="宋体" w:cs="宋体"/>
          <w:color w:val="000000"/>
          <w:sz w:val="24"/>
        </w:rPr>
        <w:t xml:space="preserve">    </w:t>
      </w:r>
      <w:r>
        <w:rPr>
          <w:rFonts w:hint="eastAsia" w:ascii="宋体" w:hAnsi="宋体" w:cs="宋体"/>
          <w:color w:val="000000"/>
          <w:sz w:val="24"/>
        </w:rPr>
        <w:t>真：</w:t>
      </w:r>
    </w:p>
    <w:p>
      <w:pPr>
        <w:spacing w:line="460" w:lineRule="exact"/>
        <w:ind w:firstLine="480" w:firstLineChars="200"/>
        <w:rPr>
          <w:rFonts w:ascii="宋体" w:cs="宋体"/>
          <w:color w:val="000000"/>
          <w:sz w:val="24"/>
        </w:rPr>
      </w:pPr>
      <w:r>
        <w:rPr>
          <w:rFonts w:hint="eastAsia" w:ascii="宋体" w:hAnsi="宋体" w:cs="宋体"/>
          <w:color w:val="000000"/>
          <w:sz w:val="24"/>
        </w:rPr>
        <w:t>开户单位：</w:t>
      </w:r>
    </w:p>
    <w:p>
      <w:pPr>
        <w:spacing w:line="460" w:lineRule="exact"/>
        <w:ind w:firstLine="480" w:firstLineChars="200"/>
        <w:rPr>
          <w:rFonts w:ascii="宋体" w:cs="宋体"/>
          <w:color w:val="000000"/>
          <w:sz w:val="24"/>
        </w:rPr>
      </w:pPr>
      <w:r>
        <w:rPr>
          <w:rFonts w:hint="eastAsia" w:ascii="宋体" w:hAnsi="宋体" w:cs="宋体"/>
          <w:color w:val="000000"/>
          <w:sz w:val="24"/>
        </w:rPr>
        <w:t>开户银行：</w:t>
      </w:r>
    </w:p>
    <w:p>
      <w:pPr>
        <w:spacing w:line="460" w:lineRule="exact"/>
        <w:ind w:firstLine="480" w:firstLineChars="200"/>
        <w:rPr>
          <w:rFonts w:ascii="宋体" w:cs="宋体"/>
          <w:color w:val="000000"/>
          <w:sz w:val="24"/>
        </w:rPr>
      </w:pPr>
      <w:r>
        <w:rPr>
          <w:rFonts w:hint="eastAsia" w:ascii="宋体" w:hAnsi="宋体" w:cs="宋体"/>
          <w:color w:val="000000"/>
          <w:sz w:val="24"/>
        </w:rPr>
        <w:t>账</w:t>
      </w:r>
      <w:r>
        <w:rPr>
          <w:rFonts w:ascii="宋体" w:hAnsi="宋体" w:cs="宋体"/>
          <w:color w:val="000000"/>
          <w:sz w:val="24"/>
        </w:rPr>
        <w:t xml:space="preserve">    </w:t>
      </w:r>
      <w:r>
        <w:rPr>
          <w:rFonts w:hint="eastAsia" w:ascii="宋体" w:hAnsi="宋体" w:cs="宋体"/>
          <w:color w:val="000000"/>
          <w:sz w:val="24"/>
        </w:rPr>
        <w:t>号：</w:t>
      </w:r>
    </w:p>
    <w:p>
      <w:pPr>
        <w:spacing w:line="460" w:lineRule="exact"/>
        <w:ind w:firstLine="480" w:firstLineChars="200"/>
        <w:rPr>
          <w:rFonts w:ascii="宋体" w:cs="宋体"/>
          <w:color w:val="000000"/>
          <w:sz w:val="24"/>
        </w:rPr>
      </w:pPr>
      <w:r>
        <w:rPr>
          <w:rFonts w:hint="eastAsia" w:ascii="宋体" w:hAnsi="宋体" w:cs="宋体"/>
          <w:color w:val="000000"/>
          <w:sz w:val="24"/>
        </w:rPr>
        <w:t>供应商全权代表姓名、职务：</w:t>
      </w:r>
    </w:p>
    <w:p>
      <w:pPr>
        <w:spacing w:line="460" w:lineRule="exact"/>
        <w:ind w:firstLine="480" w:firstLineChars="200"/>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spacing w:line="460" w:lineRule="exact"/>
        <w:ind w:firstLine="480" w:firstLineChars="200"/>
        <w:rPr>
          <w:rFonts w:ascii="宋体" w:cs="宋体"/>
          <w:color w:val="000000"/>
          <w:sz w:val="24"/>
        </w:rPr>
      </w:pPr>
      <w:r>
        <w:rPr>
          <w:rFonts w:hint="eastAsia" w:ascii="宋体" w:hAnsi="宋体" w:cs="宋体"/>
          <w:color w:val="000000"/>
          <w:sz w:val="24"/>
        </w:rPr>
        <w:t>法定代表人签字：</w:t>
      </w:r>
    </w:p>
    <w:p>
      <w:pPr>
        <w:spacing w:line="480" w:lineRule="exact"/>
        <w:jc w:val="right"/>
        <w:rPr>
          <w:rFonts w:ascii="宋体" w:cs="宋体"/>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480" w:lineRule="exact"/>
        <w:ind w:firstLine="480" w:firstLineChars="200"/>
        <w:rPr>
          <w:rFonts w:ascii="宋体" w:cs="宋体"/>
          <w:color w:val="000000"/>
          <w:sz w:val="24"/>
        </w:rPr>
        <w:sectPr>
          <w:headerReference r:id="rId9" w:type="default"/>
          <w:footerReference r:id="rId10" w:type="default"/>
          <w:pgSz w:w="11906" w:h="16838"/>
          <w:pgMar w:top="1440" w:right="1800" w:bottom="1440" w:left="1800" w:header="851" w:footer="992" w:gutter="0"/>
          <w:cols w:space="720" w:num="1"/>
          <w:docGrid w:linePitch="312" w:charSpace="0"/>
        </w:sectPr>
      </w:pPr>
    </w:p>
    <w:p>
      <w:pPr>
        <w:spacing w:line="480" w:lineRule="exact"/>
        <w:rPr>
          <w:rFonts w:ascii="宋体" w:cs="宋体"/>
          <w:color w:val="000000"/>
          <w:sz w:val="24"/>
        </w:rPr>
      </w:pPr>
      <w:r>
        <w:rPr>
          <w:rFonts w:hint="eastAsia" w:ascii="宋体" w:hAnsi="宋体" w:cs="宋体"/>
          <w:color w:val="000000"/>
          <w:sz w:val="24"/>
        </w:rPr>
        <w:t>附件二：</w:t>
      </w:r>
    </w:p>
    <w:p>
      <w:pPr>
        <w:spacing w:line="480" w:lineRule="exact"/>
        <w:jc w:val="center"/>
        <w:rPr>
          <w:rFonts w:ascii="宋体" w:cs="宋体"/>
          <w:b/>
          <w:bCs/>
          <w:color w:val="000000"/>
          <w:sz w:val="44"/>
          <w:szCs w:val="44"/>
        </w:rPr>
      </w:pPr>
    </w:p>
    <w:p>
      <w:pPr>
        <w:spacing w:line="480" w:lineRule="exact"/>
        <w:jc w:val="center"/>
        <w:rPr>
          <w:rFonts w:ascii="宋体" w:cs="宋体"/>
          <w:b/>
          <w:bCs/>
          <w:color w:val="000000"/>
          <w:sz w:val="32"/>
          <w:szCs w:val="32"/>
        </w:rPr>
      </w:pPr>
      <w:r>
        <w:rPr>
          <w:rFonts w:hint="eastAsia" w:ascii="宋体" w:hAnsi="宋体" w:cs="宋体"/>
          <w:b/>
          <w:bCs/>
          <w:color w:val="000000"/>
          <w:sz w:val="32"/>
          <w:szCs w:val="32"/>
        </w:rPr>
        <w:t>法定代表人授权委托书</w:t>
      </w:r>
    </w:p>
    <w:p>
      <w:pPr>
        <w:spacing w:line="480" w:lineRule="exact"/>
        <w:jc w:val="center"/>
        <w:rPr>
          <w:rFonts w:ascii="宋体" w:cs="宋体"/>
          <w:b/>
          <w:bCs/>
          <w:color w:val="000000"/>
          <w:sz w:val="44"/>
          <w:szCs w:val="44"/>
        </w:rPr>
      </w:pPr>
    </w:p>
    <w:p>
      <w:pPr>
        <w:widowControl/>
        <w:adjustRightInd w:val="0"/>
        <w:spacing w:line="360" w:lineRule="auto"/>
        <w:ind w:firstLine="480" w:firstLineChars="200"/>
        <w:jc w:val="left"/>
        <w:rPr>
          <w:rFonts w:ascii="宋体" w:cs="宋体"/>
          <w:color w:val="000000"/>
          <w:kern w:val="0"/>
          <w:sz w:val="24"/>
          <w:lang w:val="zh-CN"/>
        </w:rPr>
      </w:pPr>
      <w:r>
        <w:rPr>
          <w:rFonts w:hint="eastAsia" w:ascii="宋体" w:hAnsi="宋体" w:cs="宋体"/>
          <w:color w:val="000000"/>
          <w:sz w:val="24"/>
        </w:rPr>
        <w:t>本授权委托书声明：我</w:t>
      </w:r>
      <w:r>
        <w:rPr>
          <w:rFonts w:ascii="宋体" w:hAnsi="宋体" w:cs="宋体"/>
          <w:color w:val="000000"/>
          <w:sz w:val="24"/>
          <w:u w:val="single"/>
        </w:rPr>
        <w:t xml:space="preserve">   </w:t>
      </w:r>
      <w:r>
        <w:rPr>
          <w:rFonts w:hint="eastAsia" w:ascii="宋体" w:hAnsi="宋体" w:cs="宋体"/>
          <w:color w:val="000000"/>
          <w:sz w:val="24"/>
          <w:u w:val="single"/>
        </w:rPr>
        <w:t>（姓名）</w:t>
      </w:r>
      <w:r>
        <w:rPr>
          <w:rFonts w:ascii="宋体" w:hAnsi="宋体" w:cs="宋体"/>
          <w:color w:val="000000"/>
          <w:sz w:val="24"/>
          <w:u w:val="single"/>
        </w:rPr>
        <w:t xml:space="preserve">  </w:t>
      </w:r>
      <w:r>
        <w:rPr>
          <w:rFonts w:hint="eastAsia" w:ascii="宋体" w:hAnsi="宋体" w:cs="宋体"/>
          <w:color w:val="000000"/>
          <w:sz w:val="24"/>
        </w:rPr>
        <w:t>系</w:t>
      </w:r>
      <w:r>
        <w:rPr>
          <w:rFonts w:ascii="宋体" w:hAnsi="宋体" w:cs="宋体"/>
          <w:color w:val="000000"/>
          <w:sz w:val="24"/>
          <w:u w:val="single"/>
        </w:rPr>
        <w:t xml:space="preserve">  </w:t>
      </w:r>
      <w:r>
        <w:rPr>
          <w:rFonts w:hint="eastAsia" w:ascii="宋体" w:hAnsi="宋体" w:cs="宋体"/>
          <w:color w:val="000000"/>
          <w:sz w:val="24"/>
          <w:u w:val="single"/>
        </w:rPr>
        <w:t>（供应商名称）</w:t>
      </w:r>
      <w:r>
        <w:rPr>
          <w:rFonts w:ascii="宋体" w:hAnsi="宋体" w:cs="宋体"/>
          <w:color w:val="000000"/>
          <w:sz w:val="24"/>
          <w:u w:val="single"/>
        </w:rPr>
        <w:t xml:space="preserve">  </w:t>
      </w:r>
      <w:r>
        <w:rPr>
          <w:rFonts w:hint="eastAsia" w:ascii="宋体" w:hAnsi="宋体" w:cs="宋体"/>
          <w:color w:val="000000"/>
          <w:sz w:val="24"/>
        </w:rPr>
        <w:t>法定代表人，现授权委托</w:t>
      </w:r>
      <w:r>
        <w:rPr>
          <w:rFonts w:hint="eastAsia" w:ascii="宋体" w:hAnsi="宋体" w:cs="宋体"/>
          <w:color w:val="000000"/>
          <w:sz w:val="24"/>
          <w:u w:val="single"/>
        </w:rPr>
        <w:t>（姓名、职务或职称）</w:t>
      </w:r>
      <w:r>
        <w:rPr>
          <w:rFonts w:hint="eastAsia" w:ascii="宋体" w:hAnsi="宋体" w:cs="宋体"/>
          <w:color w:val="000000"/>
          <w:sz w:val="24"/>
        </w:rPr>
        <w:t>为我单位本次项目的全权代表，以本单位的名义参加立信国际工程咨询（山东）有限公司组织的采购活动，全权代表在参加</w:t>
      </w:r>
      <w:r>
        <w:rPr>
          <w:rFonts w:hint="eastAsia" w:ascii="宋体" w:hAnsi="宋体" w:cs="宋体"/>
          <w:color w:val="000000"/>
          <w:sz w:val="24"/>
          <w:szCs w:val="22"/>
        </w:rPr>
        <w:t>临沂市妇幼保健院人力资源管理咨询项目（</w:t>
      </w:r>
      <w:r>
        <w:rPr>
          <w:rFonts w:hint="eastAsia" w:ascii="宋体" w:hAnsi="宋体" w:cs="宋体"/>
          <w:color w:val="000000"/>
          <w:sz w:val="24"/>
          <w:szCs w:val="22"/>
          <w:highlight w:val="yellow"/>
        </w:rPr>
        <w:t>项目编号：LXGJC-2019-1208</w:t>
      </w:r>
      <w:r>
        <w:rPr>
          <w:rFonts w:hint="eastAsia" w:ascii="宋体" w:hAnsi="宋体" w:cs="宋体"/>
          <w:color w:val="000000"/>
          <w:sz w:val="24"/>
          <w:szCs w:val="22"/>
        </w:rPr>
        <w:t>）</w:t>
      </w:r>
      <w:r>
        <w:rPr>
          <w:rFonts w:hint="eastAsia" w:ascii="宋体" w:hAnsi="宋体" w:cs="宋体"/>
          <w:color w:val="000000"/>
          <w:sz w:val="24"/>
        </w:rPr>
        <w:t>过程中所签署的一切文件和处理与之有关的一切事务，我均予以承认。</w:t>
      </w:r>
    </w:p>
    <w:p>
      <w:pPr>
        <w:spacing w:line="360" w:lineRule="auto"/>
        <w:ind w:firstLine="525"/>
        <w:rPr>
          <w:rFonts w:ascii="宋体" w:cs="宋体"/>
          <w:color w:val="000000"/>
          <w:sz w:val="24"/>
        </w:rPr>
      </w:pPr>
      <w:r>
        <w:rPr>
          <w:rFonts w:hint="eastAsia" w:ascii="宋体" w:hAnsi="宋体" w:cs="宋体"/>
          <w:color w:val="000000"/>
          <w:sz w:val="24"/>
        </w:rPr>
        <w:t>全权代表无权转让委托权。特此委托。</w:t>
      </w:r>
    </w:p>
    <w:p>
      <w:pPr>
        <w:spacing w:line="480" w:lineRule="exact"/>
        <w:rPr>
          <w:rFonts w:ascii="宋体" w:cs="宋体"/>
          <w:color w:val="000000"/>
          <w:sz w:val="24"/>
        </w:rPr>
      </w:pPr>
    </w:p>
    <w:p>
      <w:pPr>
        <w:spacing w:line="480" w:lineRule="exact"/>
        <w:jc w:val="center"/>
        <w:rPr>
          <w:rFonts w:ascii="宋体" w:cs="宋体"/>
          <w:color w:val="000000"/>
          <w:sz w:val="24"/>
        </w:rPr>
      </w:pPr>
      <w:r>
        <w:rPr>
          <w:rFonts w:ascii="宋体" w:hAnsi="宋体" w:cs="宋体"/>
          <w:color w:val="000000"/>
          <w:sz w:val="24"/>
        </w:rPr>
        <w:t>(</w:t>
      </w:r>
      <w:r>
        <w:rPr>
          <w:rFonts w:hint="eastAsia" w:ascii="宋体" w:hAnsi="宋体" w:cs="宋体"/>
          <w:color w:val="000000"/>
          <w:sz w:val="24"/>
        </w:rPr>
        <w:t>附贴全权代表人身份证复印件</w:t>
      </w:r>
      <w:r>
        <w:rPr>
          <w:rFonts w:ascii="宋体" w:hAnsi="宋体" w:cs="宋体"/>
          <w:color w:val="000000"/>
          <w:sz w:val="24"/>
        </w:rPr>
        <w:t>)</w:t>
      </w:r>
    </w:p>
    <w:p>
      <w:pPr>
        <w:spacing w:line="480" w:lineRule="exact"/>
        <w:rPr>
          <w:rFonts w:ascii="宋体" w:cs="宋体"/>
          <w:color w:val="000000"/>
          <w:sz w:val="24"/>
        </w:rPr>
      </w:pPr>
    </w:p>
    <w:p>
      <w:pPr>
        <w:spacing w:line="480" w:lineRule="exact"/>
        <w:rPr>
          <w:rFonts w:ascii="宋体" w:cs="宋体"/>
          <w:color w:val="000000"/>
          <w:sz w:val="24"/>
        </w:rPr>
      </w:pPr>
    </w:p>
    <w:p>
      <w:pPr>
        <w:spacing w:line="480" w:lineRule="exact"/>
        <w:jc w:val="center"/>
        <w:rPr>
          <w:rFonts w:ascii="宋体" w:cs="宋体"/>
          <w:color w:val="000000"/>
          <w:sz w:val="24"/>
        </w:rPr>
      </w:pPr>
    </w:p>
    <w:p>
      <w:pPr>
        <w:spacing w:line="480" w:lineRule="exact"/>
        <w:rPr>
          <w:rFonts w:ascii="宋体" w:cs="宋体"/>
          <w:color w:val="000000"/>
          <w:sz w:val="24"/>
        </w:rPr>
      </w:pPr>
      <w:r>
        <w:rPr>
          <w:rFonts w:hint="eastAsia" w:ascii="宋体" w:hAnsi="宋体" w:cs="宋体"/>
          <w:color w:val="000000"/>
          <w:sz w:val="24"/>
        </w:rPr>
        <w:t>全权代表姓名：</w:t>
      </w:r>
      <w:r>
        <w:rPr>
          <w:rFonts w:ascii="宋体" w:hAnsi="宋体" w:cs="宋体"/>
          <w:color w:val="000000"/>
          <w:sz w:val="24"/>
        </w:rPr>
        <w:t xml:space="preserve">            </w:t>
      </w:r>
      <w:r>
        <w:rPr>
          <w:rFonts w:hint="eastAsia" w:ascii="宋体" w:hAnsi="宋体" w:cs="宋体"/>
          <w:color w:val="000000"/>
          <w:sz w:val="24"/>
        </w:rPr>
        <w:t>性</w:t>
      </w:r>
      <w:r>
        <w:rPr>
          <w:rFonts w:ascii="宋体" w:hAnsi="宋体" w:cs="宋体"/>
          <w:color w:val="000000"/>
          <w:sz w:val="24"/>
        </w:rPr>
        <w:t xml:space="preserve"> </w:t>
      </w:r>
      <w:r>
        <w:rPr>
          <w:rFonts w:hint="eastAsia" w:ascii="宋体" w:hAnsi="宋体" w:cs="宋体"/>
          <w:color w:val="000000"/>
          <w:sz w:val="24"/>
        </w:rPr>
        <w:t>别：</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龄：</w:t>
      </w:r>
    </w:p>
    <w:p>
      <w:pPr>
        <w:spacing w:line="480" w:lineRule="exact"/>
        <w:rPr>
          <w:rFonts w:ascii="宋体" w:cs="宋体"/>
          <w:color w:val="000000"/>
          <w:sz w:val="24"/>
        </w:rPr>
      </w:pPr>
      <w:r>
        <w:rPr>
          <w:rFonts w:hint="eastAsia" w:ascii="宋体" w:hAnsi="宋体" w:cs="宋体"/>
          <w:color w:val="000000"/>
          <w:sz w:val="24"/>
        </w:rPr>
        <w:t>单</w:t>
      </w:r>
      <w:r>
        <w:rPr>
          <w:rFonts w:ascii="宋体" w:hAnsi="宋体" w:cs="宋体"/>
          <w:color w:val="000000"/>
          <w:sz w:val="24"/>
        </w:rPr>
        <w:t xml:space="preserve">  </w:t>
      </w:r>
      <w:r>
        <w:rPr>
          <w:rFonts w:hint="eastAsia" w:ascii="宋体" w:hAnsi="宋体" w:cs="宋体"/>
          <w:color w:val="000000"/>
          <w:sz w:val="24"/>
        </w:rPr>
        <w:t>位：</w:t>
      </w:r>
      <w:r>
        <w:rPr>
          <w:rFonts w:ascii="宋体" w:hAnsi="宋体" w:cs="宋体"/>
          <w:color w:val="000000"/>
          <w:sz w:val="24"/>
        </w:rPr>
        <w:t xml:space="preserve">                  </w:t>
      </w:r>
      <w:r>
        <w:rPr>
          <w:rFonts w:hint="eastAsia" w:ascii="宋体" w:hAnsi="宋体" w:cs="宋体"/>
          <w:color w:val="000000"/>
          <w:sz w:val="24"/>
        </w:rPr>
        <w:t>部</w:t>
      </w:r>
      <w:r>
        <w:rPr>
          <w:rFonts w:ascii="宋体" w:hAnsi="宋体" w:cs="宋体"/>
          <w:color w:val="000000"/>
          <w:sz w:val="24"/>
        </w:rPr>
        <w:t xml:space="preserve"> </w:t>
      </w:r>
      <w:r>
        <w:rPr>
          <w:rFonts w:hint="eastAsia" w:ascii="宋体" w:hAnsi="宋体" w:cs="宋体"/>
          <w:color w:val="000000"/>
          <w:sz w:val="24"/>
        </w:rPr>
        <w:t>门：</w:t>
      </w:r>
      <w:r>
        <w:rPr>
          <w:rFonts w:ascii="宋体" w:hAnsi="宋体" w:cs="宋体"/>
          <w:color w:val="000000"/>
          <w:sz w:val="24"/>
        </w:rPr>
        <w:t xml:space="preserve">           </w:t>
      </w:r>
      <w:r>
        <w:rPr>
          <w:rFonts w:hint="eastAsia" w:ascii="宋体" w:hAnsi="宋体" w:cs="宋体"/>
          <w:color w:val="000000"/>
          <w:sz w:val="24"/>
        </w:rPr>
        <w:t>职</w:t>
      </w:r>
      <w:r>
        <w:rPr>
          <w:rFonts w:ascii="宋体" w:hAnsi="宋体" w:cs="宋体"/>
          <w:color w:val="000000"/>
          <w:sz w:val="24"/>
        </w:rPr>
        <w:t xml:space="preserve"> </w:t>
      </w:r>
      <w:r>
        <w:rPr>
          <w:rFonts w:hint="eastAsia" w:ascii="宋体" w:hAnsi="宋体" w:cs="宋体"/>
          <w:color w:val="000000"/>
          <w:sz w:val="24"/>
        </w:rPr>
        <w:t>务：</w:t>
      </w:r>
    </w:p>
    <w:p>
      <w:pPr>
        <w:spacing w:line="480" w:lineRule="exact"/>
        <w:rPr>
          <w:rFonts w:ascii="宋体" w:cs="宋体"/>
          <w:color w:val="000000"/>
          <w:sz w:val="24"/>
        </w:rPr>
      </w:pPr>
    </w:p>
    <w:p>
      <w:pPr>
        <w:spacing w:line="480" w:lineRule="exact"/>
        <w:rPr>
          <w:rFonts w:ascii="宋体" w:cs="宋体"/>
          <w:color w:val="000000"/>
          <w:sz w:val="24"/>
        </w:rPr>
      </w:pPr>
    </w:p>
    <w:p>
      <w:pPr>
        <w:spacing w:line="480" w:lineRule="exact"/>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spacing w:line="480" w:lineRule="exact"/>
        <w:rPr>
          <w:rFonts w:ascii="宋体" w:cs="宋体"/>
          <w:color w:val="000000"/>
          <w:sz w:val="24"/>
        </w:rPr>
      </w:pPr>
      <w:r>
        <w:rPr>
          <w:rFonts w:hint="eastAsia" w:ascii="宋体" w:hAnsi="宋体" w:cs="宋体"/>
          <w:color w:val="000000"/>
          <w:sz w:val="24"/>
        </w:rPr>
        <w:t>法定代表人签字：</w:t>
      </w:r>
    </w:p>
    <w:p>
      <w:pPr>
        <w:spacing w:line="480" w:lineRule="exact"/>
        <w:rPr>
          <w:rFonts w:ascii="宋体" w:cs="宋体"/>
          <w:color w:val="000000"/>
          <w:sz w:val="24"/>
        </w:rPr>
      </w:pPr>
    </w:p>
    <w:p>
      <w:pPr>
        <w:spacing w:line="480" w:lineRule="exact"/>
        <w:rPr>
          <w:rFonts w:ascii="宋体" w:cs="宋体"/>
          <w:color w:val="000000"/>
          <w:sz w:val="24"/>
        </w:rPr>
      </w:pPr>
      <w:r>
        <w:rPr>
          <w:rFonts w:ascii="宋体" w:hAnsi="宋体" w:cs="宋体"/>
          <w:color w:val="000000"/>
          <w:sz w:val="24"/>
        </w:rPr>
        <w:t xml:space="preserve">      </w:t>
      </w:r>
    </w:p>
    <w:p>
      <w:pPr>
        <w:spacing w:line="480" w:lineRule="exact"/>
        <w:ind w:firstLine="120" w:firstLineChars="50"/>
        <w:rPr>
          <w:rFonts w:ascii="宋体" w:cs="宋体"/>
          <w:color w:val="000000"/>
          <w:sz w:val="24"/>
        </w:rPr>
        <w:sectPr>
          <w:pgSz w:w="11906" w:h="16838"/>
          <w:pgMar w:top="1440" w:right="1418" w:bottom="1440" w:left="1418" w:header="851" w:footer="992" w:gutter="0"/>
          <w:cols w:space="720" w:num="1"/>
          <w:docGrid w:linePitch="312" w:charSpace="0"/>
        </w:sect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480" w:lineRule="exact"/>
        <w:rPr>
          <w:rFonts w:ascii="宋体" w:cs="宋体"/>
          <w:color w:val="000000"/>
          <w:sz w:val="24"/>
          <w:szCs w:val="24"/>
        </w:rPr>
      </w:pPr>
      <w:r>
        <w:rPr>
          <w:rFonts w:hint="eastAsia" w:ascii="宋体" w:hAnsi="宋体" w:cs="宋体"/>
          <w:color w:val="000000"/>
          <w:sz w:val="24"/>
          <w:szCs w:val="24"/>
        </w:rPr>
        <w:t>附件三：</w:t>
      </w:r>
    </w:p>
    <w:p>
      <w:pPr>
        <w:spacing w:line="480" w:lineRule="exact"/>
        <w:jc w:val="center"/>
        <w:rPr>
          <w:rFonts w:ascii="宋体" w:cs="宋体"/>
          <w:b/>
          <w:color w:val="000000"/>
          <w:sz w:val="32"/>
          <w:szCs w:val="32"/>
        </w:rPr>
      </w:pPr>
      <w:r>
        <w:rPr>
          <w:rFonts w:hint="eastAsia" w:ascii="宋体" w:hAnsi="宋体" w:cs="宋体"/>
          <w:b/>
          <w:color w:val="000000"/>
          <w:sz w:val="32"/>
          <w:szCs w:val="32"/>
        </w:rPr>
        <w:t>开</w:t>
      </w:r>
      <w:r>
        <w:rPr>
          <w:rFonts w:ascii="宋体" w:hAnsi="宋体" w:cs="宋体"/>
          <w:b/>
          <w:color w:val="000000"/>
          <w:sz w:val="32"/>
          <w:szCs w:val="32"/>
        </w:rPr>
        <w:t xml:space="preserve"> </w:t>
      </w:r>
      <w:r>
        <w:rPr>
          <w:rFonts w:hint="eastAsia" w:ascii="宋体" w:hAnsi="宋体" w:cs="宋体"/>
          <w:b/>
          <w:color w:val="000000"/>
          <w:sz w:val="32"/>
          <w:szCs w:val="32"/>
        </w:rPr>
        <w:t>标</w:t>
      </w:r>
      <w:r>
        <w:rPr>
          <w:rFonts w:ascii="宋体" w:hAnsi="宋体" w:cs="宋体"/>
          <w:b/>
          <w:color w:val="000000"/>
          <w:sz w:val="32"/>
          <w:szCs w:val="32"/>
        </w:rPr>
        <w:t xml:space="preserve"> </w:t>
      </w:r>
      <w:r>
        <w:rPr>
          <w:rFonts w:hint="eastAsia" w:ascii="宋体" w:hAnsi="宋体" w:cs="宋体"/>
          <w:b/>
          <w:color w:val="000000"/>
          <w:sz w:val="32"/>
          <w:szCs w:val="32"/>
        </w:rPr>
        <w:t>一</w:t>
      </w:r>
      <w:r>
        <w:rPr>
          <w:rFonts w:ascii="宋体" w:hAnsi="宋体" w:cs="宋体"/>
          <w:b/>
          <w:color w:val="000000"/>
          <w:sz w:val="32"/>
          <w:szCs w:val="32"/>
        </w:rPr>
        <w:t xml:space="preserve"> </w:t>
      </w:r>
      <w:r>
        <w:rPr>
          <w:rFonts w:hint="eastAsia" w:ascii="宋体" w:hAnsi="宋体" w:cs="宋体"/>
          <w:b/>
          <w:color w:val="000000"/>
          <w:sz w:val="32"/>
          <w:szCs w:val="32"/>
        </w:rPr>
        <w:t>览</w:t>
      </w:r>
      <w:r>
        <w:rPr>
          <w:rFonts w:ascii="宋体" w:hAnsi="宋体" w:cs="宋体"/>
          <w:b/>
          <w:color w:val="000000"/>
          <w:sz w:val="32"/>
          <w:szCs w:val="32"/>
        </w:rPr>
        <w:t xml:space="preserve"> </w:t>
      </w:r>
      <w:r>
        <w:rPr>
          <w:rFonts w:hint="eastAsia" w:ascii="宋体" w:hAnsi="宋体" w:cs="宋体"/>
          <w:b/>
          <w:color w:val="000000"/>
          <w:sz w:val="32"/>
          <w:szCs w:val="32"/>
        </w:rPr>
        <w:t>表</w:t>
      </w:r>
    </w:p>
    <w:p>
      <w:pPr>
        <w:pStyle w:val="24"/>
        <w:spacing w:after="0" w:line="460" w:lineRule="exact"/>
        <w:ind w:firstLine="1800" w:firstLineChars="750"/>
        <w:rPr>
          <w:rFonts w:ascii="宋体" w:cs="宋体"/>
          <w:bCs/>
          <w:color w:val="000000"/>
          <w:sz w:val="24"/>
          <w:szCs w:val="24"/>
        </w:rPr>
      </w:pPr>
      <w:r>
        <w:rPr>
          <w:rFonts w:hint="eastAsia" w:ascii="宋体" w:hAnsi="宋体" w:cs="宋体"/>
          <w:bCs/>
          <w:color w:val="000000"/>
          <w:sz w:val="24"/>
          <w:szCs w:val="24"/>
        </w:rPr>
        <w:t>（本表除响应文件内包含外，另单独密封一式三份）</w:t>
      </w:r>
    </w:p>
    <w:p>
      <w:pPr>
        <w:spacing w:line="480" w:lineRule="exact"/>
        <w:ind w:firstLine="120" w:firstLineChars="50"/>
        <w:rPr>
          <w:rFonts w:ascii="宋体" w:cs="宋体"/>
          <w:color w:val="000000"/>
          <w:sz w:val="24"/>
          <w:szCs w:val="24"/>
        </w:rPr>
      </w:pPr>
    </w:p>
    <w:p>
      <w:pPr>
        <w:spacing w:line="480" w:lineRule="exact"/>
        <w:ind w:firstLine="240" w:firstLineChars="100"/>
        <w:rPr>
          <w:rFonts w:ascii="宋体" w:cs="宋体"/>
          <w:color w:val="000000"/>
          <w:sz w:val="24"/>
          <w:szCs w:val="22"/>
        </w:rPr>
      </w:pPr>
      <w:r>
        <w:rPr>
          <w:rFonts w:hint="eastAsia" w:ascii="宋体" w:hAnsi="宋体" w:cs="宋体"/>
          <w:color w:val="000000"/>
          <w:sz w:val="24"/>
          <w:szCs w:val="24"/>
        </w:rPr>
        <w:t>项目名称：</w:t>
      </w:r>
      <w:r>
        <w:rPr>
          <w:rFonts w:ascii="宋体" w:hAnsi="宋体" w:cs="宋体"/>
          <w:color w:val="000000"/>
          <w:sz w:val="24"/>
          <w:szCs w:val="22"/>
        </w:rPr>
        <w:t xml:space="preserve">       </w:t>
      </w:r>
    </w:p>
    <w:p>
      <w:pPr>
        <w:spacing w:line="480" w:lineRule="exact"/>
        <w:ind w:firstLine="240" w:firstLineChars="100"/>
        <w:rPr>
          <w:rFonts w:ascii="宋体" w:cs="宋体"/>
          <w:color w:val="000000"/>
          <w:sz w:val="24"/>
        </w:rPr>
      </w:pPr>
      <w:r>
        <w:rPr>
          <w:rFonts w:hint="eastAsia" w:ascii="宋体" w:hAnsi="宋体" w:cs="宋体"/>
          <w:color w:val="000000"/>
          <w:sz w:val="24"/>
          <w:szCs w:val="22"/>
        </w:rPr>
        <w:t>项目编号：</w:t>
      </w:r>
      <w:r>
        <w:rPr>
          <w:rFonts w:ascii="宋体" w:hAnsi="宋体" w:cs="宋体"/>
          <w:color w:val="000000"/>
          <w:sz w:val="24"/>
          <w:szCs w:val="22"/>
        </w:rPr>
        <w:t xml:space="preserve"> </w:t>
      </w:r>
    </w:p>
    <w:tbl>
      <w:tblPr>
        <w:tblStyle w:val="57"/>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1888" w:type="dxa"/>
            <w:vAlign w:val="center"/>
          </w:tcPr>
          <w:p>
            <w:pPr>
              <w:jc w:val="center"/>
              <w:rPr>
                <w:rFonts w:ascii="宋体" w:cs="宋体"/>
                <w:bCs/>
                <w:color w:val="000000"/>
                <w:sz w:val="24"/>
                <w:szCs w:val="24"/>
              </w:rPr>
            </w:pPr>
            <w:r>
              <w:rPr>
                <w:rFonts w:hint="eastAsia" w:ascii="宋体" w:hAnsi="宋体" w:cs="宋体"/>
                <w:bCs/>
                <w:color w:val="000000"/>
                <w:sz w:val="24"/>
                <w:szCs w:val="24"/>
              </w:rPr>
              <w:t>供应商名称</w:t>
            </w:r>
          </w:p>
        </w:tc>
        <w:tc>
          <w:tcPr>
            <w:tcW w:w="6807" w:type="dxa"/>
            <w:vAlign w:val="center"/>
          </w:tcPr>
          <w:p>
            <w:pPr>
              <w:rPr>
                <w:rFonts w:asci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1888" w:type="dxa"/>
            <w:vAlign w:val="center"/>
          </w:tcPr>
          <w:p>
            <w:pPr>
              <w:jc w:val="center"/>
              <w:rPr>
                <w:rFonts w:ascii="宋体" w:cs="宋体"/>
                <w:bCs/>
                <w:color w:val="000000"/>
                <w:sz w:val="24"/>
                <w:szCs w:val="24"/>
              </w:rPr>
            </w:pPr>
            <w:r>
              <w:rPr>
                <w:rFonts w:hint="eastAsia" w:ascii="宋体" w:hAnsi="宋体" w:cs="宋体"/>
                <w:bCs/>
                <w:color w:val="000000"/>
                <w:sz w:val="24"/>
                <w:szCs w:val="24"/>
              </w:rPr>
              <w:t>响应报价</w:t>
            </w:r>
          </w:p>
        </w:tc>
        <w:tc>
          <w:tcPr>
            <w:tcW w:w="6807" w:type="dxa"/>
            <w:vAlign w:val="center"/>
          </w:tcPr>
          <w:p>
            <w:pPr>
              <w:rPr>
                <w:color w:val="000000"/>
              </w:rPr>
            </w:pPr>
          </w:p>
          <w:p>
            <w:pPr>
              <w:rPr>
                <w:color w:val="000000"/>
              </w:rPr>
            </w:pPr>
            <w:r>
              <w:rPr>
                <w:rFonts w:hint="eastAsia"/>
                <w:color w:val="000000"/>
              </w:rPr>
              <w:t>小写：</w:t>
            </w:r>
          </w:p>
          <w:p>
            <w:pPr>
              <w:rPr>
                <w:rFonts w:ascii="宋体" w:cs="宋体"/>
                <w:bCs/>
                <w:color w:val="000000"/>
                <w:sz w:val="24"/>
                <w:szCs w:val="24"/>
              </w:rPr>
            </w:pPr>
          </w:p>
          <w:p>
            <w:pPr>
              <w:rPr>
                <w:color w:val="000000"/>
              </w:rPr>
            </w:pPr>
            <w:r>
              <w:rPr>
                <w:rFonts w:hint="eastAsia" w:ascii="宋体" w:cs="宋体"/>
                <w:bCs/>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888" w:type="dxa"/>
            <w:vAlign w:val="center"/>
          </w:tcPr>
          <w:p>
            <w:pPr>
              <w:spacing w:line="460" w:lineRule="exact"/>
              <w:jc w:val="center"/>
              <w:rPr>
                <w:rFonts w:ascii="宋体" w:cs="宋体"/>
                <w:bCs/>
                <w:color w:val="000000"/>
                <w:sz w:val="24"/>
                <w:szCs w:val="24"/>
              </w:rPr>
            </w:pPr>
            <w:r>
              <w:rPr>
                <w:rFonts w:hint="eastAsia" w:ascii="宋体" w:hAnsi="宋体" w:cs="宋体"/>
                <w:bCs/>
                <w:color w:val="000000"/>
                <w:sz w:val="24"/>
                <w:szCs w:val="24"/>
              </w:rPr>
              <w:t>项目负责人</w:t>
            </w:r>
          </w:p>
        </w:tc>
        <w:tc>
          <w:tcPr>
            <w:tcW w:w="6807" w:type="dxa"/>
            <w:vAlign w:val="center"/>
          </w:tcPr>
          <w:p>
            <w:pPr>
              <w:rPr>
                <w:rFonts w:ascii="宋体" w:cs="宋体"/>
                <w:bCs/>
                <w:color w:val="000000"/>
                <w:sz w:val="24"/>
                <w:szCs w:val="24"/>
              </w:rPr>
            </w:pPr>
            <w:r>
              <w:rPr>
                <w:rFonts w:hint="eastAsia" w:ascii="宋体" w:cs="宋体"/>
                <w:bCs/>
                <w:color w:val="000000"/>
                <w:sz w:val="24"/>
                <w:szCs w:val="24"/>
              </w:rPr>
              <w:t>姓名：</w:t>
            </w:r>
            <w:r>
              <w:rPr>
                <w:rFonts w:ascii="宋体" w:cs="宋体"/>
                <w:bCs/>
                <w:color w:val="000000"/>
                <w:sz w:val="24"/>
                <w:szCs w:val="24"/>
              </w:rPr>
              <w:t xml:space="preserve">                      </w:t>
            </w:r>
            <w:r>
              <w:rPr>
                <w:rFonts w:hint="eastAsia" w:ascii="宋体" w:cs="宋体"/>
                <w:bCs/>
                <w:color w:val="00000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1888" w:type="dxa"/>
            <w:vAlign w:val="center"/>
          </w:tcPr>
          <w:p>
            <w:pPr>
              <w:spacing w:line="460" w:lineRule="exact"/>
              <w:jc w:val="center"/>
              <w:rPr>
                <w:rFonts w:ascii="宋体" w:cs="宋体"/>
                <w:color w:val="000000"/>
                <w:sz w:val="24"/>
                <w:szCs w:val="24"/>
              </w:rPr>
            </w:pPr>
            <w:r>
              <w:rPr>
                <w:rFonts w:hint="eastAsia" w:ascii="宋体" w:hAnsi="宋体" w:cs="宋体"/>
                <w:color w:val="000000"/>
                <w:sz w:val="24"/>
                <w:szCs w:val="24"/>
              </w:rPr>
              <w:t>核查期限</w:t>
            </w:r>
          </w:p>
        </w:tc>
        <w:tc>
          <w:tcPr>
            <w:tcW w:w="6807" w:type="dxa"/>
          </w:tcPr>
          <w:p>
            <w:pPr>
              <w:spacing w:line="46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888" w:type="dxa"/>
            <w:vAlign w:val="center"/>
          </w:tcPr>
          <w:p>
            <w:pPr>
              <w:spacing w:line="460" w:lineRule="exact"/>
              <w:jc w:val="center"/>
              <w:rPr>
                <w:rFonts w:ascii="宋体" w:cs="宋体"/>
                <w:color w:val="000000"/>
                <w:sz w:val="24"/>
                <w:szCs w:val="24"/>
              </w:rPr>
            </w:pPr>
            <w:r>
              <w:rPr>
                <w:rFonts w:hint="eastAsia" w:ascii="宋体" w:hAnsi="宋体" w:cs="宋体"/>
                <w:color w:val="000000"/>
                <w:sz w:val="24"/>
                <w:szCs w:val="24"/>
              </w:rPr>
              <w:t>质量标准</w:t>
            </w:r>
          </w:p>
        </w:tc>
        <w:tc>
          <w:tcPr>
            <w:tcW w:w="6807" w:type="dxa"/>
            <w:vAlign w:val="center"/>
          </w:tcPr>
          <w:p>
            <w:pPr>
              <w:spacing w:line="46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8" w:type="dxa"/>
            <w:vAlign w:val="center"/>
          </w:tcPr>
          <w:p>
            <w:pPr>
              <w:spacing w:line="400" w:lineRule="exact"/>
              <w:jc w:val="center"/>
              <w:rPr>
                <w:rFonts w:ascii="宋体" w:cs="宋体"/>
                <w:color w:val="000000"/>
                <w:sz w:val="24"/>
                <w:szCs w:val="24"/>
              </w:rPr>
            </w:pPr>
            <w:r>
              <w:rPr>
                <w:rFonts w:hint="eastAsia" w:ascii="宋体" w:hAnsi="宋体" w:cs="宋体"/>
                <w:color w:val="000000"/>
                <w:sz w:val="24"/>
                <w:szCs w:val="24"/>
              </w:rPr>
              <w:t>对磋商文件响应程度</w:t>
            </w:r>
          </w:p>
        </w:tc>
        <w:tc>
          <w:tcPr>
            <w:tcW w:w="6807" w:type="dxa"/>
            <w:vAlign w:val="center"/>
          </w:tcPr>
          <w:p>
            <w:pPr>
              <w:spacing w:line="4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88" w:type="dxa"/>
            <w:vAlign w:val="center"/>
          </w:tcPr>
          <w:p>
            <w:pPr>
              <w:spacing w:line="460" w:lineRule="exact"/>
              <w:jc w:val="center"/>
              <w:rPr>
                <w:rFonts w:ascii="宋体" w:cs="宋体"/>
                <w:color w:val="000000"/>
                <w:sz w:val="24"/>
                <w:szCs w:val="24"/>
              </w:rPr>
            </w:pPr>
            <w:r>
              <w:rPr>
                <w:rFonts w:hint="eastAsia" w:ascii="宋体" w:hAnsi="宋体" w:cs="宋体"/>
                <w:color w:val="000000"/>
                <w:sz w:val="24"/>
                <w:szCs w:val="24"/>
              </w:rPr>
              <w:t>备注</w:t>
            </w:r>
          </w:p>
        </w:tc>
        <w:tc>
          <w:tcPr>
            <w:tcW w:w="6807" w:type="dxa"/>
            <w:vAlign w:val="center"/>
          </w:tcPr>
          <w:p>
            <w:pPr>
              <w:spacing w:line="460" w:lineRule="exact"/>
              <w:jc w:val="center"/>
              <w:rPr>
                <w:rFonts w:ascii="宋体" w:cs="宋体"/>
                <w:color w:val="000000"/>
                <w:sz w:val="24"/>
                <w:szCs w:val="24"/>
              </w:rPr>
            </w:pPr>
          </w:p>
        </w:tc>
      </w:tr>
    </w:tbl>
    <w:p>
      <w:pPr>
        <w:spacing w:line="480" w:lineRule="exact"/>
        <w:rPr>
          <w:rFonts w:ascii="宋体" w:cs="宋体"/>
          <w:color w:val="000000"/>
          <w:sz w:val="24"/>
        </w:rPr>
      </w:pPr>
    </w:p>
    <w:p>
      <w:pPr>
        <w:spacing w:line="480" w:lineRule="exact"/>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注：</w:t>
      </w:r>
    </w:p>
    <w:p>
      <w:pPr>
        <w:spacing w:line="480" w:lineRule="exact"/>
        <w:ind w:firstLine="240" w:firstLineChars="100"/>
        <w:rPr>
          <w:rFonts w:ascii="宋体" w:cs="宋体"/>
          <w:color w:val="000000"/>
          <w:sz w:val="24"/>
        </w:rPr>
      </w:pPr>
      <w:r>
        <w:rPr>
          <w:rFonts w:ascii="宋体" w:hAnsi="宋体" w:cs="宋体"/>
          <w:color w:val="000000"/>
          <w:sz w:val="24"/>
        </w:rPr>
        <w:t>1</w:t>
      </w:r>
      <w:r>
        <w:rPr>
          <w:rFonts w:hint="eastAsia" w:ascii="宋体" w:hAnsi="宋体" w:cs="宋体"/>
          <w:color w:val="000000"/>
          <w:sz w:val="24"/>
        </w:rPr>
        <w:t>、报价单位为人民币元；</w:t>
      </w:r>
    </w:p>
    <w:p>
      <w:pPr>
        <w:spacing w:line="480" w:lineRule="exact"/>
        <w:ind w:firstLine="235" w:firstLineChars="98"/>
        <w:rPr>
          <w:rFonts w:ascii="宋体" w:cs="宋体"/>
          <w:color w:val="000000"/>
          <w:sz w:val="24"/>
        </w:rPr>
      </w:pPr>
      <w:r>
        <w:rPr>
          <w:rFonts w:ascii="宋体" w:hAnsi="宋体" w:cs="宋体"/>
          <w:color w:val="000000"/>
          <w:sz w:val="24"/>
        </w:rPr>
        <w:t>2</w:t>
      </w:r>
      <w:r>
        <w:rPr>
          <w:rFonts w:hint="eastAsia" w:ascii="宋体" w:hAnsi="宋体" w:cs="宋体"/>
          <w:color w:val="000000"/>
          <w:sz w:val="24"/>
        </w:rPr>
        <w:t>、有关报价优惠折扣等均应在报价声明中载明。</w:t>
      </w:r>
    </w:p>
    <w:p>
      <w:pPr>
        <w:spacing w:line="480" w:lineRule="exact"/>
        <w:ind w:firstLine="235" w:firstLineChars="98"/>
        <w:rPr>
          <w:rFonts w:ascii="宋体" w:cs="宋体"/>
          <w:color w:val="000000"/>
          <w:sz w:val="24"/>
        </w:rPr>
      </w:pPr>
      <w:r>
        <w:rPr>
          <w:rFonts w:ascii="宋体" w:hAnsi="宋体" w:cs="宋体"/>
          <w:color w:val="000000"/>
          <w:sz w:val="24"/>
        </w:rPr>
        <w:t>3</w:t>
      </w:r>
      <w:r>
        <w:rPr>
          <w:rFonts w:hint="eastAsia" w:ascii="宋体" w:hAnsi="宋体" w:cs="宋体"/>
          <w:color w:val="000000"/>
          <w:sz w:val="24"/>
        </w:rPr>
        <w:t>、表格不够可按相同格式加以扩展。</w:t>
      </w:r>
    </w:p>
    <w:p>
      <w:pPr>
        <w:spacing w:line="480" w:lineRule="exact"/>
        <w:rPr>
          <w:rFonts w:ascii="宋体" w:cs="宋体"/>
          <w:color w:val="000000"/>
          <w:sz w:val="24"/>
        </w:rPr>
      </w:pPr>
    </w:p>
    <w:p>
      <w:pPr>
        <w:spacing w:line="480" w:lineRule="exact"/>
        <w:ind w:firstLine="240" w:firstLineChars="100"/>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spacing w:line="480" w:lineRule="exact"/>
        <w:ind w:firstLine="240" w:firstLineChars="100"/>
        <w:rPr>
          <w:rFonts w:ascii="宋体" w:cs="宋体"/>
          <w:color w:val="000000"/>
          <w:sz w:val="24"/>
        </w:rPr>
      </w:pPr>
      <w:r>
        <w:rPr>
          <w:rFonts w:hint="eastAsia" w:ascii="宋体" w:hAnsi="宋体" w:cs="宋体"/>
          <w:color w:val="000000"/>
          <w:sz w:val="24"/>
        </w:rPr>
        <w:t>法定代表人或供应商全权代表：（签字或印章）</w:t>
      </w:r>
    </w:p>
    <w:p>
      <w:pPr>
        <w:spacing w:line="480" w:lineRule="exact"/>
        <w:rPr>
          <w:rFonts w:ascii="宋体" w:cs="宋体"/>
          <w:color w:val="000000"/>
          <w:sz w:val="24"/>
        </w:rPr>
        <w:sectPr>
          <w:pgSz w:w="11906" w:h="16838"/>
          <w:pgMar w:top="1440" w:right="1418" w:bottom="1440" w:left="1418" w:header="851" w:footer="992" w:gutter="0"/>
          <w:cols w:space="720" w:num="1"/>
          <w:docGrid w:linePitch="312" w:charSpace="0"/>
        </w:sect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480" w:lineRule="exact"/>
        <w:rPr>
          <w:rFonts w:ascii="宋体" w:cs="宋体"/>
          <w:color w:val="000000"/>
          <w:sz w:val="24"/>
          <w:szCs w:val="24"/>
        </w:rPr>
      </w:pPr>
    </w:p>
    <w:p>
      <w:pPr>
        <w:spacing w:line="480" w:lineRule="exact"/>
        <w:rPr>
          <w:rFonts w:ascii="宋体" w:cs="宋体"/>
          <w:color w:val="000000"/>
          <w:sz w:val="24"/>
          <w:szCs w:val="24"/>
        </w:rPr>
      </w:pPr>
      <w:r>
        <w:rPr>
          <w:rFonts w:hint="eastAsia" w:ascii="宋体" w:hAnsi="宋体" w:cs="宋体"/>
          <w:color w:val="000000"/>
          <w:sz w:val="24"/>
          <w:szCs w:val="24"/>
        </w:rPr>
        <w:t>附件四</w:t>
      </w:r>
    </w:p>
    <w:p>
      <w:pPr>
        <w:spacing w:line="480" w:lineRule="exact"/>
        <w:rPr>
          <w:rFonts w:ascii="宋体" w:cs="宋体"/>
          <w:color w:val="000000"/>
          <w:sz w:val="24"/>
          <w:szCs w:val="24"/>
        </w:rPr>
      </w:pPr>
    </w:p>
    <w:p>
      <w:pPr>
        <w:jc w:val="center"/>
        <w:rPr>
          <w:rFonts w:ascii="黑体" w:eastAsia="黑体"/>
          <w:sz w:val="32"/>
        </w:rPr>
      </w:pPr>
      <w:r>
        <w:rPr>
          <w:rFonts w:hint="eastAsia" w:ascii="宋体" w:hAnsi="宋体" w:cs="宋体"/>
          <w:b/>
          <w:bCs/>
          <w:color w:val="000000"/>
          <w:sz w:val="36"/>
          <w:szCs w:val="36"/>
        </w:rPr>
        <w:t>（</w:t>
      </w:r>
      <w:r>
        <w:rPr>
          <w:rFonts w:hint="eastAsia" w:ascii="黑体" w:eastAsia="黑体"/>
          <w:b/>
          <w:sz w:val="36"/>
          <w:szCs w:val="36"/>
        </w:rPr>
        <w:t>最终承诺报价单）</w:t>
      </w:r>
    </w:p>
    <w:p>
      <w:pPr>
        <w:spacing w:line="480" w:lineRule="auto"/>
        <w:jc w:val="left"/>
        <w:rPr>
          <w:sz w:val="28"/>
          <w:szCs w:val="28"/>
        </w:rPr>
      </w:pPr>
    </w:p>
    <w:p>
      <w:pPr>
        <w:spacing w:line="480" w:lineRule="exact"/>
        <w:ind w:firstLine="235" w:firstLineChars="98"/>
        <w:rPr>
          <w:rFonts w:ascii="宋体" w:hAnsi="宋体" w:cs="宋体"/>
          <w:color w:val="000000"/>
          <w:sz w:val="24"/>
        </w:rPr>
      </w:pPr>
      <w:r>
        <w:rPr>
          <w:rFonts w:hint="eastAsia" w:ascii="宋体" w:hAnsi="宋体" w:cs="宋体"/>
          <w:color w:val="000000"/>
          <w:sz w:val="24"/>
        </w:rPr>
        <w:t>立信国际工程咨询（山东）有限公司：</w:t>
      </w:r>
    </w:p>
    <w:p>
      <w:pPr>
        <w:spacing w:line="480" w:lineRule="exact"/>
        <w:ind w:firstLine="235" w:firstLineChars="98"/>
        <w:rPr>
          <w:rFonts w:ascii="宋体" w:hAnsi="宋体" w:cs="宋体"/>
          <w:color w:val="000000"/>
          <w:sz w:val="24"/>
        </w:rPr>
      </w:pPr>
      <w:r>
        <w:rPr>
          <w:rFonts w:hint="eastAsia" w:ascii="宋体" w:hAnsi="宋体" w:cs="宋体"/>
          <w:color w:val="000000"/>
          <w:sz w:val="24"/>
        </w:rPr>
        <w:t>关于项目名称：</w:t>
      </w:r>
      <w:r>
        <w:rPr>
          <w:rFonts w:hint="eastAsia" w:ascii="宋体" w:hAnsi="宋体" w:cs="宋体"/>
          <w:color w:val="000000"/>
          <w:sz w:val="24"/>
          <w:szCs w:val="22"/>
        </w:rPr>
        <w:t>临沂市妇幼保健院人力资源管理咨询项目</w:t>
      </w:r>
      <w:r>
        <w:rPr>
          <w:rFonts w:hint="eastAsia" w:ascii="宋体" w:hAnsi="宋体" w:cs="宋体"/>
          <w:color w:val="000000"/>
          <w:sz w:val="24"/>
        </w:rPr>
        <w:t>，我公司完全理解并接受由评委公布的方案，对于本次项目:</w:t>
      </w:r>
    </w:p>
    <w:p>
      <w:pPr>
        <w:spacing w:line="480" w:lineRule="exact"/>
        <w:ind w:firstLine="235" w:firstLineChars="98"/>
        <w:rPr>
          <w:rFonts w:ascii="宋体" w:hAnsi="宋体" w:cs="宋体"/>
          <w:color w:val="000000"/>
          <w:sz w:val="24"/>
        </w:rPr>
      </w:pPr>
      <w:r>
        <w:rPr>
          <w:rFonts w:hint="eastAsia" w:ascii="宋体" w:hAnsi="宋体" w:cs="宋体"/>
          <w:color w:val="000000"/>
          <w:sz w:val="24"/>
        </w:rPr>
        <w:t xml:space="preserve">   我公司的最终报价为人民币</w:t>
      </w:r>
      <w:r>
        <w:rPr>
          <w:rFonts w:hint="eastAsia" w:ascii="宋体" w:hAnsi="宋体" w:cs="宋体"/>
          <w:color w:val="000000"/>
          <w:sz w:val="24"/>
          <w:u w:val="single"/>
        </w:rPr>
        <w:t xml:space="preserve">                      </w:t>
      </w:r>
      <w:r>
        <w:rPr>
          <w:rFonts w:hint="eastAsia" w:ascii="宋体" w:hAnsi="宋体" w:cs="宋体"/>
          <w:color w:val="000000"/>
          <w:sz w:val="24"/>
        </w:rPr>
        <w:t xml:space="preserve">元， </w:t>
      </w:r>
    </w:p>
    <w:p>
      <w:pPr>
        <w:spacing w:line="480" w:lineRule="exact"/>
        <w:ind w:firstLine="235" w:firstLineChars="98"/>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p>
    <w:p>
      <w:pPr>
        <w:spacing w:line="480" w:lineRule="exact"/>
        <w:ind w:firstLine="235" w:firstLineChars="98"/>
        <w:rPr>
          <w:rFonts w:ascii="宋体" w:hAnsi="宋体" w:cs="宋体"/>
          <w:color w:val="000000"/>
          <w:sz w:val="24"/>
        </w:rPr>
      </w:pPr>
      <w:r>
        <w:rPr>
          <w:rFonts w:hint="eastAsia" w:ascii="宋体" w:hAnsi="宋体" w:cs="宋体"/>
          <w:color w:val="000000"/>
          <w:sz w:val="24"/>
        </w:rPr>
        <w:t>其他承诺：</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80" w:lineRule="exact"/>
        <w:ind w:firstLine="235" w:firstLineChars="98"/>
        <w:rPr>
          <w:rFonts w:ascii="宋体" w:hAnsi="宋体" w:cs="宋体"/>
          <w:color w:val="000000"/>
          <w:sz w:val="24"/>
        </w:rPr>
      </w:pPr>
      <w:r>
        <w:rPr>
          <w:rFonts w:hint="eastAsia" w:ascii="宋体" w:hAnsi="宋体" w:cs="宋体"/>
          <w:color w:val="000000"/>
          <w:sz w:val="24"/>
        </w:rPr>
        <w:t xml:space="preserve">                                                                       </w:t>
      </w:r>
    </w:p>
    <w:p>
      <w:pPr>
        <w:spacing w:line="480" w:lineRule="exact"/>
        <w:ind w:firstLine="235" w:firstLineChars="98"/>
        <w:rPr>
          <w:rFonts w:ascii="宋体" w:hAnsi="宋体" w:cs="宋体"/>
          <w:color w:val="000000"/>
          <w:sz w:val="24"/>
        </w:rPr>
      </w:pPr>
      <w:r>
        <w:rPr>
          <w:rFonts w:hint="eastAsia" w:ascii="宋体" w:hAnsi="宋体" w:cs="宋体"/>
          <w:color w:val="000000"/>
          <w:sz w:val="24"/>
        </w:rPr>
        <w:t>对以上报价，是我公司的最终承诺报价。如果成交，我公司保证按响应文件的承诺及本承诺实行。</w:t>
      </w:r>
    </w:p>
    <w:p>
      <w:pPr>
        <w:spacing w:line="480" w:lineRule="exact"/>
        <w:ind w:firstLine="235" w:firstLineChars="98"/>
        <w:rPr>
          <w:rFonts w:ascii="宋体" w:hAnsi="宋体" w:cs="宋体"/>
          <w:color w:val="000000"/>
          <w:sz w:val="24"/>
        </w:rPr>
      </w:pPr>
    </w:p>
    <w:p>
      <w:pPr>
        <w:spacing w:line="480" w:lineRule="exact"/>
        <w:ind w:firstLine="235" w:firstLineChars="98"/>
        <w:rPr>
          <w:rFonts w:ascii="宋体" w:hAnsi="宋体" w:cs="宋体"/>
          <w:color w:val="000000"/>
          <w:sz w:val="24"/>
        </w:rPr>
      </w:pPr>
    </w:p>
    <w:p>
      <w:pPr>
        <w:spacing w:line="480" w:lineRule="exact"/>
        <w:ind w:firstLine="235" w:firstLineChars="98"/>
        <w:rPr>
          <w:rFonts w:ascii="宋体" w:hAnsi="宋体" w:cs="宋体"/>
          <w:color w:val="000000"/>
          <w:sz w:val="24"/>
        </w:rPr>
      </w:pPr>
    </w:p>
    <w:p>
      <w:pPr>
        <w:spacing w:line="480" w:lineRule="exact"/>
        <w:ind w:firstLine="235" w:firstLineChars="98"/>
        <w:rPr>
          <w:rFonts w:ascii="宋体" w:hAnsi="宋体" w:cs="宋体"/>
          <w:color w:val="000000"/>
          <w:sz w:val="24"/>
        </w:rPr>
      </w:pPr>
      <w:r>
        <w:rPr>
          <w:rFonts w:hint="eastAsia" w:ascii="宋体" w:hAnsi="宋体" w:cs="宋体"/>
          <w:color w:val="000000"/>
          <w:sz w:val="24"/>
        </w:rPr>
        <w:t>投标单位：</w:t>
      </w:r>
    </w:p>
    <w:p>
      <w:pPr>
        <w:spacing w:line="480" w:lineRule="exact"/>
        <w:ind w:firstLine="235" w:firstLineChars="98"/>
        <w:rPr>
          <w:rFonts w:ascii="宋体" w:hAnsi="宋体" w:cs="宋体"/>
          <w:color w:val="000000"/>
          <w:sz w:val="24"/>
        </w:rPr>
      </w:pPr>
      <w:r>
        <w:rPr>
          <w:rFonts w:hint="eastAsia" w:ascii="宋体" w:hAnsi="宋体" w:cs="宋体"/>
          <w:color w:val="000000"/>
          <w:sz w:val="24"/>
        </w:rPr>
        <w:t>投标法人或授权人签字：</w:t>
      </w:r>
    </w:p>
    <w:p>
      <w:pPr>
        <w:spacing w:line="480" w:lineRule="exact"/>
        <w:ind w:firstLine="235" w:firstLineChars="98"/>
        <w:rPr>
          <w:rFonts w:ascii="宋体" w:hAnsi="宋体" w:cs="宋体"/>
          <w:color w:val="000000"/>
          <w:sz w:val="24"/>
        </w:rPr>
      </w:pPr>
      <w:r>
        <w:rPr>
          <w:rFonts w:hint="eastAsia" w:ascii="宋体" w:hAnsi="宋体" w:cs="宋体"/>
          <w:color w:val="000000"/>
          <w:sz w:val="24"/>
        </w:rPr>
        <w:t>时间：      年     月     日</w:t>
      </w:r>
    </w:p>
    <w:p>
      <w:pPr>
        <w:spacing w:line="480" w:lineRule="exact"/>
        <w:ind w:firstLine="235" w:firstLineChars="98"/>
        <w:rPr>
          <w:rFonts w:ascii="宋体" w:hAnsi="宋体" w:cs="宋体"/>
          <w:color w:val="000000"/>
          <w:sz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93"/>
        <w:rPr>
          <w:rFonts w:hAnsi="宋体" w:cs="宋体"/>
          <w:szCs w:val="24"/>
        </w:rPr>
      </w:pPr>
    </w:p>
    <w:p>
      <w:pPr>
        <w:pStyle w:val="56"/>
        <w:ind w:left="0" w:leftChars="0" w:firstLine="0" w:firstLineChars="0"/>
        <w:rPr>
          <w:rFonts w:ascii="宋体" w:cs="宋体"/>
          <w:color w:val="000000"/>
          <w:sz w:val="24"/>
          <w:szCs w:val="24"/>
        </w:rPr>
      </w:pPr>
    </w:p>
    <w:p>
      <w:pPr>
        <w:spacing w:before="100" w:beforeAutospacing="1" w:after="100" w:afterAutospacing="1" w:line="440" w:lineRule="exact"/>
        <w:rPr>
          <w:rFonts w:ascii="宋体" w:cs="宋体"/>
          <w:b/>
          <w:color w:val="000000"/>
          <w:sz w:val="32"/>
          <w:szCs w:val="32"/>
        </w:rPr>
      </w:pPr>
      <w:r>
        <w:rPr>
          <w:rFonts w:hint="eastAsia" w:ascii="宋体" w:hAnsi="宋体" w:cs="宋体"/>
          <w:color w:val="000000"/>
          <w:sz w:val="24"/>
          <w:szCs w:val="24"/>
        </w:rPr>
        <w:t>附件五：</w:t>
      </w:r>
    </w:p>
    <w:p>
      <w:pPr>
        <w:spacing w:before="100" w:beforeAutospacing="1" w:after="100" w:afterAutospacing="1" w:line="440" w:lineRule="exact"/>
        <w:jc w:val="center"/>
        <w:rPr>
          <w:rFonts w:ascii="宋体" w:cs="宋体"/>
          <w:b/>
          <w:color w:val="000000"/>
          <w:sz w:val="32"/>
          <w:szCs w:val="32"/>
        </w:rPr>
      </w:pPr>
      <w:r>
        <w:rPr>
          <w:rFonts w:hint="eastAsia" w:ascii="宋体" w:hAnsi="宋体" w:cs="宋体"/>
          <w:b/>
          <w:color w:val="000000"/>
          <w:sz w:val="32"/>
          <w:szCs w:val="32"/>
        </w:rPr>
        <w:t>供应商基本情况表</w:t>
      </w:r>
    </w:p>
    <w:tbl>
      <w:tblPr>
        <w:tblStyle w:val="5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623"/>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vAlign w:val="center"/>
          </w:tcPr>
          <w:p>
            <w:pPr>
              <w:spacing w:line="440" w:lineRule="exact"/>
              <w:jc w:val="center"/>
              <w:rPr>
                <w:rFonts w:ascii="宋体" w:cs="宋体"/>
                <w:color w:val="000000"/>
                <w:sz w:val="24"/>
                <w:szCs w:val="24"/>
              </w:rPr>
            </w:pPr>
            <w:r>
              <w:rPr>
                <w:rFonts w:hint="eastAsia" w:ascii="宋体" w:hAnsi="宋体" w:cs="宋体"/>
                <w:color w:val="000000"/>
                <w:sz w:val="24"/>
                <w:szCs w:val="24"/>
              </w:rPr>
              <w:t>供应商名称</w:t>
            </w:r>
          </w:p>
        </w:tc>
        <w:tc>
          <w:tcPr>
            <w:tcW w:w="2474" w:type="dxa"/>
            <w:gridSpan w:val="2"/>
            <w:vAlign w:val="center"/>
          </w:tcPr>
          <w:p>
            <w:pPr>
              <w:spacing w:line="440" w:lineRule="exact"/>
              <w:jc w:val="center"/>
              <w:rPr>
                <w:rFonts w:ascii="宋体" w:cs="宋体"/>
                <w:color w:val="000000"/>
                <w:sz w:val="24"/>
                <w:szCs w:val="24"/>
              </w:rPr>
            </w:pPr>
          </w:p>
        </w:tc>
        <w:tc>
          <w:tcPr>
            <w:tcW w:w="1847" w:type="dxa"/>
            <w:gridSpan w:val="2"/>
            <w:vAlign w:val="center"/>
          </w:tcPr>
          <w:p>
            <w:pPr>
              <w:spacing w:line="440" w:lineRule="exact"/>
              <w:jc w:val="center"/>
              <w:rPr>
                <w:rFonts w:ascii="宋体" w:cs="宋体"/>
                <w:color w:val="000000"/>
                <w:sz w:val="24"/>
                <w:szCs w:val="24"/>
              </w:rPr>
            </w:pPr>
            <w:r>
              <w:rPr>
                <w:rFonts w:hint="eastAsia" w:ascii="宋体" w:hAnsi="宋体" w:cs="宋体"/>
                <w:color w:val="000000"/>
                <w:sz w:val="24"/>
                <w:szCs w:val="24"/>
              </w:rPr>
              <w:t>主要业务</w:t>
            </w:r>
          </w:p>
        </w:tc>
        <w:tc>
          <w:tcPr>
            <w:tcW w:w="2700" w:type="dxa"/>
            <w:gridSpan w:val="2"/>
            <w:vAlign w:val="center"/>
          </w:tcPr>
          <w:p>
            <w:pPr>
              <w:spacing w:line="44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注册资金</w:t>
            </w:r>
          </w:p>
        </w:tc>
        <w:tc>
          <w:tcPr>
            <w:tcW w:w="2474" w:type="dxa"/>
            <w:gridSpan w:val="2"/>
            <w:vAlign w:val="center"/>
          </w:tcPr>
          <w:p>
            <w:pPr>
              <w:spacing w:line="440" w:lineRule="exact"/>
              <w:jc w:val="center"/>
              <w:rPr>
                <w:rFonts w:ascii="宋体" w:cs="宋体"/>
                <w:bCs/>
                <w:color w:val="000000"/>
                <w:sz w:val="24"/>
                <w:szCs w:val="24"/>
              </w:rPr>
            </w:pPr>
          </w:p>
        </w:tc>
        <w:tc>
          <w:tcPr>
            <w:tcW w:w="1847"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现有职工人数</w:t>
            </w:r>
          </w:p>
        </w:tc>
        <w:tc>
          <w:tcPr>
            <w:tcW w:w="2700" w:type="dxa"/>
            <w:gridSpan w:val="2"/>
            <w:vAlign w:val="center"/>
          </w:tcPr>
          <w:p>
            <w:pPr>
              <w:spacing w:line="44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cs="宋体"/>
                <w:bCs/>
                <w:color w:val="000000"/>
                <w:sz w:val="24"/>
                <w:szCs w:val="24"/>
              </w:rPr>
            </w:pPr>
            <w:r>
              <w:rPr>
                <w:rFonts w:hint="eastAsia" w:ascii="宋体" w:hAnsi="宋体" w:cs="宋体"/>
                <w:color w:val="000000"/>
                <w:sz w:val="24"/>
                <w:szCs w:val="24"/>
              </w:rPr>
              <w:t>行政管理人数</w:t>
            </w:r>
          </w:p>
        </w:tc>
        <w:tc>
          <w:tcPr>
            <w:tcW w:w="2474" w:type="dxa"/>
            <w:gridSpan w:val="2"/>
            <w:vAlign w:val="center"/>
          </w:tcPr>
          <w:p>
            <w:pPr>
              <w:spacing w:line="440" w:lineRule="exact"/>
              <w:jc w:val="center"/>
              <w:rPr>
                <w:rFonts w:ascii="宋体" w:cs="宋体"/>
                <w:bCs/>
                <w:color w:val="000000"/>
                <w:sz w:val="24"/>
                <w:szCs w:val="24"/>
              </w:rPr>
            </w:pPr>
          </w:p>
        </w:tc>
        <w:tc>
          <w:tcPr>
            <w:tcW w:w="1847"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技术人员人数</w:t>
            </w:r>
          </w:p>
        </w:tc>
        <w:tc>
          <w:tcPr>
            <w:tcW w:w="2700" w:type="dxa"/>
            <w:gridSpan w:val="2"/>
            <w:vAlign w:val="center"/>
          </w:tcPr>
          <w:p>
            <w:pPr>
              <w:spacing w:line="44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营业执照</w:t>
            </w:r>
          </w:p>
        </w:tc>
        <w:tc>
          <w:tcPr>
            <w:tcW w:w="7021" w:type="dxa"/>
            <w:gridSpan w:val="6"/>
            <w:vAlign w:val="center"/>
          </w:tcPr>
          <w:p>
            <w:pPr>
              <w:spacing w:line="440" w:lineRule="exact"/>
              <w:jc w:val="center"/>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执照编号</w:t>
            </w:r>
            <w:r>
              <w:rPr>
                <w:rFonts w:ascii="宋体" w:hAnsi="宋体" w:cs="宋体"/>
                <w:bCs/>
                <w:color w:val="000000"/>
                <w:sz w:val="24"/>
                <w:szCs w:val="24"/>
              </w:rPr>
              <w:t xml:space="preserve">   2.</w:t>
            </w:r>
            <w:r>
              <w:rPr>
                <w:rFonts w:hint="eastAsia" w:ascii="宋体" w:hAnsi="宋体" w:cs="宋体"/>
                <w:bCs/>
                <w:color w:val="000000"/>
                <w:sz w:val="24"/>
                <w:szCs w:val="24"/>
              </w:rPr>
              <w:t>营业范围</w:t>
            </w:r>
            <w:r>
              <w:rPr>
                <w:rFonts w:ascii="宋体" w:hAnsi="宋体" w:cs="宋体"/>
                <w:bCs/>
                <w:color w:val="000000"/>
                <w:sz w:val="24"/>
                <w:szCs w:val="24"/>
              </w:rPr>
              <w:t xml:space="preserve">   3.</w:t>
            </w:r>
            <w:r>
              <w:rPr>
                <w:rFonts w:hint="eastAsia" w:ascii="宋体" w:hAnsi="宋体" w:cs="宋体"/>
                <w:bCs/>
                <w:color w:val="000000"/>
                <w:sz w:val="24"/>
                <w:szCs w:val="24"/>
              </w:rPr>
              <w:t>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单位资质</w:t>
            </w:r>
          </w:p>
        </w:tc>
        <w:tc>
          <w:tcPr>
            <w:tcW w:w="7021" w:type="dxa"/>
            <w:gridSpan w:val="6"/>
            <w:vAlign w:val="center"/>
          </w:tcPr>
          <w:p>
            <w:pPr>
              <w:spacing w:line="440" w:lineRule="exact"/>
              <w:jc w:val="center"/>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执照编号</w:t>
            </w:r>
            <w:r>
              <w:rPr>
                <w:rFonts w:ascii="宋体" w:hAnsi="宋体" w:cs="宋体"/>
                <w:bCs/>
                <w:color w:val="000000"/>
                <w:sz w:val="24"/>
                <w:szCs w:val="24"/>
              </w:rPr>
              <w:t xml:space="preserve">   2.</w:t>
            </w:r>
            <w:r>
              <w:rPr>
                <w:rFonts w:hint="eastAsia" w:ascii="宋体" w:hAnsi="宋体" w:cs="宋体"/>
                <w:bCs/>
                <w:color w:val="000000"/>
                <w:sz w:val="24"/>
                <w:szCs w:val="24"/>
              </w:rPr>
              <w:t>资质等级</w:t>
            </w:r>
            <w:r>
              <w:rPr>
                <w:rFonts w:ascii="宋体" w:hAnsi="宋体" w:cs="宋体"/>
                <w:bCs/>
                <w:color w:val="000000"/>
                <w:sz w:val="24"/>
                <w:szCs w:val="24"/>
              </w:rPr>
              <w:t xml:space="preserve">   3.</w:t>
            </w:r>
            <w:r>
              <w:rPr>
                <w:rFonts w:hint="eastAsia" w:ascii="宋体" w:hAnsi="宋体" w:cs="宋体"/>
                <w:bCs/>
                <w:color w:val="000000"/>
                <w:sz w:val="24"/>
                <w:szCs w:val="24"/>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单位成立时间</w:t>
            </w:r>
          </w:p>
        </w:tc>
        <w:tc>
          <w:tcPr>
            <w:tcW w:w="7021" w:type="dxa"/>
            <w:gridSpan w:val="6"/>
            <w:vAlign w:val="center"/>
          </w:tcPr>
          <w:p>
            <w:pPr>
              <w:spacing w:line="440" w:lineRule="exact"/>
              <w:jc w:val="center"/>
              <w:rPr>
                <w:rFonts w:asci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开户银行</w:t>
            </w:r>
          </w:p>
        </w:tc>
        <w:tc>
          <w:tcPr>
            <w:tcW w:w="7021" w:type="dxa"/>
            <w:gridSpan w:val="6"/>
            <w:vAlign w:val="center"/>
          </w:tcPr>
          <w:p>
            <w:pPr>
              <w:spacing w:line="440" w:lineRule="exact"/>
              <w:jc w:val="center"/>
              <w:rPr>
                <w:rFonts w:ascii="宋体" w:cs="宋体"/>
                <w:color w:val="000000"/>
                <w:sz w:val="24"/>
                <w:szCs w:val="24"/>
              </w:rPr>
            </w:pPr>
            <w:r>
              <w:rPr>
                <w:rFonts w:hint="eastAsia" w:ascii="宋体" w:hAnsi="宋体" w:cs="宋体"/>
                <w:bCs/>
                <w:color w:val="000000"/>
                <w:sz w:val="24"/>
                <w:szCs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8"/>
            <w:vAlign w:val="center"/>
          </w:tcPr>
          <w:p>
            <w:pPr>
              <w:spacing w:line="440" w:lineRule="exact"/>
              <w:jc w:val="center"/>
              <w:rPr>
                <w:rFonts w:ascii="宋体" w:cs="宋体"/>
                <w:color w:val="000000"/>
                <w:sz w:val="24"/>
                <w:szCs w:val="24"/>
              </w:rPr>
            </w:pPr>
            <w:r>
              <w:rPr>
                <w:rFonts w:hint="eastAsia" w:ascii="宋体" w:hAnsi="宋体" w:cs="宋体"/>
                <w:color w:val="000000"/>
                <w:sz w:val="24"/>
                <w:szCs w:val="24"/>
              </w:rPr>
              <w:t>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机构名称</w:t>
            </w:r>
          </w:p>
        </w:tc>
        <w:tc>
          <w:tcPr>
            <w:tcW w:w="1928"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注册地址</w:t>
            </w:r>
          </w:p>
        </w:tc>
        <w:tc>
          <w:tcPr>
            <w:tcW w:w="1930"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联系人</w:t>
            </w:r>
          </w:p>
        </w:tc>
        <w:tc>
          <w:tcPr>
            <w:tcW w:w="1402" w:type="dxa"/>
            <w:gridSpan w:val="2"/>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联络方式</w:t>
            </w:r>
          </w:p>
        </w:tc>
        <w:tc>
          <w:tcPr>
            <w:tcW w:w="1921" w:type="dxa"/>
            <w:vAlign w:val="center"/>
          </w:tcPr>
          <w:p>
            <w:pPr>
              <w:spacing w:line="440" w:lineRule="exact"/>
              <w:jc w:val="center"/>
              <w:rPr>
                <w:rFonts w:ascii="宋体" w:cs="宋体"/>
                <w:bCs/>
                <w:color w:val="000000"/>
                <w:sz w:val="24"/>
                <w:szCs w:val="24"/>
              </w:rPr>
            </w:pPr>
            <w:r>
              <w:rPr>
                <w:rFonts w:hint="eastAsia" w:ascii="宋体" w:hAnsi="宋体" w:cs="宋体"/>
                <w:bCs/>
                <w:color w:val="000000"/>
                <w:sz w:val="24"/>
                <w:szCs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cs="宋体"/>
                <w:color w:val="000000"/>
                <w:sz w:val="24"/>
                <w:szCs w:val="24"/>
              </w:rPr>
            </w:pPr>
          </w:p>
        </w:tc>
        <w:tc>
          <w:tcPr>
            <w:tcW w:w="1928" w:type="dxa"/>
            <w:gridSpan w:val="2"/>
            <w:vAlign w:val="center"/>
          </w:tcPr>
          <w:p>
            <w:pPr>
              <w:spacing w:line="440" w:lineRule="exact"/>
              <w:jc w:val="center"/>
              <w:rPr>
                <w:rFonts w:ascii="宋体" w:cs="宋体"/>
                <w:color w:val="000000"/>
                <w:sz w:val="24"/>
                <w:szCs w:val="24"/>
              </w:rPr>
            </w:pPr>
          </w:p>
        </w:tc>
        <w:tc>
          <w:tcPr>
            <w:tcW w:w="1930" w:type="dxa"/>
            <w:gridSpan w:val="2"/>
            <w:vAlign w:val="center"/>
          </w:tcPr>
          <w:p>
            <w:pPr>
              <w:spacing w:line="440" w:lineRule="exact"/>
              <w:jc w:val="center"/>
              <w:rPr>
                <w:rFonts w:ascii="宋体" w:cs="宋体"/>
                <w:color w:val="000000"/>
                <w:sz w:val="24"/>
                <w:szCs w:val="24"/>
              </w:rPr>
            </w:pPr>
          </w:p>
        </w:tc>
        <w:tc>
          <w:tcPr>
            <w:tcW w:w="1402" w:type="dxa"/>
            <w:gridSpan w:val="2"/>
            <w:vAlign w:val="center"/>
          </w:tcPr>
          <w:p>
            <w:pPr>
              <w:spacing w:line="440" w:lineRule="exact"/>
              <w:jc w:val="center"/>
              <w:rPr>
                <w:rFonts w:ascii="宋体" w:cs="宋体"/>
                <w:color w:val="000000"/>
                <w:sz w:val="24"/>
                <w:szCs w:val="24"/>
              </w:rPr>
            </w:pPr>
          </w:p>
        </w:tc>
        <w:tc>
          <w:tcPr>
            <w:tcW w:w="1921" w:type="dxa"/>
            <w:vAlign w:val="center"/>
          </w:tcPr>
          <w:p>
            <w:pPr>
              <w:spacing w:line="44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cs="宋体"/>
                <w:color w:val="000000"/>
                <w:sz w:val="24"/>
                <w:szCs w:val="24"/>
              </w:rPr>
            </w:pPr>
          </w:p>
        </w:tc>
        <w:tc>
          <w:tcPr>
            <w:tcW w:w="1928" w:type="dxa"/>
            <w:gridSpan w:val="2"/>
            <w:vAlign w:val="center"/>
          </w:tcPr>
          <w:p>
            <w:pPr>
              <w:spacing w:line="440" w:lineRule="exact"/>
              <w:jc w:val="center"/>
              <w:rPr>
                <w:rFonts w:ascii="宋体" w:cs="宋体"/>
                <w:color w:val="000000"/>
                <w:sz w:val="24"/>
                <w:szCs w:val="24"/>
              </w:rPr>
            </w:pPr>
          </w:p>
        </w:tc>
        <w:tc>
          <w:tcPr>
            <w:tcW w:w="1930" w:type="dxa"/>
            <w:gridSpan w:val="2"/>
            <w:vAlign w:val="center"/>
          </w:tcPr>
          <w:p>
            <w:pPr>
              <w:spacing w:line="440" w:lineRule="exact"/>
              <w:jc w:val="center"/>
              <w:rPr>
                <w:rFonts w:ascii="宋体" w:cs="宋体"/>
                <w:color w:val="000000"/>
                <w:sz w:val="24"/>
                <w:szCs w:val="24"/>
              </w:rPr>
            </w:pPr>
          </w:p>
        </w:tc>
        <w:tc>
          <w:tcPr>
            <w:tcW w:w="1402" w:type="dxa"/>
            <w:gridSpan w:val="2"/>
            <w:vAlign w:val="center"/>
          </w:tcPr>
          <w:p>
            <w:pPr>
              <w:spacing w:line="440" w:lineRule="exact"/>
              <w:jc w:val="center"/>
              <w:rPr>
                <w:rFonts w:ascii="宋体" w:cs="宋体"/>
                <w:color w:val="000000"/>
                <w:sz w:val="24"/>
                <w:szCs w:val="24"/>
              </w:rPr>
            </w:pPr>
          </w:p>
        </w:tc>
        <w:tc>
          <w:tcPr>
            <w:tcW w:w="1921" w:type="dxa"/>
            <w:vAlign w:val="center"/>
          </w:tcPr>
          <w:p>
            <w:pPr>
              <w:spacing w:line="440" w:lineRule="exact"/>
              <w:jc w:val="center"/>
              <w:rPr>
                <w:rFonts w:ascii="宋体" w:cs="宋体"/>
                <w:color w:val="000000"/>
                <w:sz w:val="24"/>
                <w:szCs w:val="24"/>
              </w:rPr>
            </w:pPr>
          </w:p>
        </w:tc>
      </w:tr>
    </w:tbl>
    <w:p>
      <w:pPr>
        <w:spacing w:line="440" w:lineRule="exact"/>
        <w:rPr>
          <w:rFonts w:ascii="宋体" w:cs="宋体"/>
          <w:color w:val="000000"/>
          <w:sz w:val="24"/>
        </w:rPr>
      </w:pPr>
    </w:p>
    <w:p>
      <w:pPr>
        <w:spacing w:line="440" w:lineRule="exact"/>
        <w:ind w:firstLine="240" w:firstLineChars="100"/>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spacing w:line="440" w:lineRule="exact"/>
        <w:ind w:firstLine="240" w:firstLineChars="100"/>
        <w:rPr>
          <w:rFonts w:ascii="宋体" w:cs="宋体"/>
          <w:color w:val="000000"/>
          <w:sz w:val="24"/>
        </w:rPr>
      </w:pPr>
      <w:r>
        <w:rPr>
          <w:rFonts w:hint="eastAsia" w:ascii="宋体" w:hAnsi="宋体" w:cs="宋体"/>
          <w:color w:val="000000"/>
          <w:sz w:val="24"/>
        </w:rPr>
        <w:t>法定代表人或供应商全权代表：（签字或印章）</w:t>
      </w:r>
    </w:p>
    <w:p>
      <w:pPr>
        <w:spacing w:line="440" w:lineRule="exact"/>
        <w:rPr>
          <w:rFonts w:ascii="宋体" w:cs="宋体"/>
          <w:color w:val="000000"/>
          <w:sz w:val="24"/>
        </w:rPr>
      </w:pPr>
    </w:p>
    <w:p>
      <w:pPr>
        <w:spacing w:line="440" w:lineRule="exact"/>
        <w:ind w:firstLine="6720" w:firstLineChars="2800"/>
        <w:rPr>
          <w:rFonts w:ascii="宋体" w:cs="宋体"/>
          <w:color w:val="000000"/>
          <w:sz w:val="24"/>
        </w:rPr>
      </w:pPr>
      <w:r>
        <w:rPr>
          <w:rFonts w:ascii="宋体" w:hAnsi="宋体" w:cs="宋体"/>
          <w:color w:val="000000"/>
          <w:sz w:val="24"/>
        </w:rPr>
        <w:t xml:space="preserve">   </w:t>
      </w:r>
    </w:p>
    <w:p>
      <w:pPr>
        <w:spacing w:line="440" w:lineRule="exact"/>
        <w:ind w:firstLine="7080" w:firstLineChars="295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topLinePunct/>
        <w:spacing w:line="480" w:lineRule="exact"/>
        <w:rPr>
          <w:rFonts w:ascii="宋体" w:cs="宋体"/>
          <w:color w:val="000000"/>
          <w:sz w:val="24"/>
        </w:rPr>
      </w:pPr>
    </w:p>
    <w:p>
      <w:pPr>
        <w:pStyle w:val="2"/>
      </w:pPr>
    </w:p>
    <w:p>
      <w:pPr>
        <w:pStyle w:val="2"/>
      </w:pPr>
    </w:p>
    <w:p>
      <w:pPr>
        <w:pStyle w:val="2"/>
      </w:pPr>
    </w:p>
    <w:p>
      <w:pPr>
        <w:topLinePunct/>
        <w:spacing w:line="480" w:lineRule="exact"/>
        <w:rPr>
          <w:rFonts w:ascii="宋体" w:cs="宋体"/>
          <w:color w:val="000000"/>
          <w:sz w:val="24"/>
        </w:rPr>
      </w:pPr>
      <w:r>
        <w:rPr>
          <w:rFonts w:hint="eastAsia" w:ascii="宋体" w:hAnsi="宋体" w:cs="宋体"/>
          <w:color w:val="000000"/>
          <w:sz w:val="24"/>
        </w:rPr>
        <w:t>附件六：</w:t>
      </w:r>
      <w:r>
        <w:rPr>
          <w:rFonts w:ascii="宋体" w:hAnsi="宋体" w:cs="宋体"/>
          <w:color w:val="000000"/>
          <w:sz w:val="24"/>
        </w:rPr>
        <w:t xml:space="preserve">  </w:t>
      </w:r>
    </w:p>
    <w:p>
      <w:pPr>
        <w:spacing w:line="480" w:lineRule="exact"/>
        <w:jc w:val="center"/>
        <w:rPr>
          <w:rFonts w:ascii="宋体" w:cs="宋体"/>
          <w:b/>
          <w:color w:val="000000"/>
          <w:sz w:val="32"/>
          <w:szCs w:val="32"/>
        </w:rPr>
      </w:pPr>
      <w:r>
        <w:rPr>
          <w:rFonts w:hint="eastAsia" w:ascii="宋体" w:hAnsi="宋体" w:cs="宋体"/>
          <w:b/>
          <w:color w:val="000000"/>
          <w:sz w:val="32"/>
          <w:szCs w:val="32"/>
        </w:rPr>
        <w:t>商务条款偏离表</w:t>
      </w:r>
    </w:p>
    <w:p>
      <w:pPr>
        <w:spacing w:line="480" w:lineRule="exact"/>
        <w:jc w:val="center"/>
        <w:rPr>
          <w:rFonts w:ascii="宋体" w:cs="宋体"/>
          <w:b/>
          <w:color w:val="000000"/>
          <w:sz w:val="36"/>
          <w:szCs w:val="36"/>
        </w:rPr>
      </w:pPr>
    </w:p>
    <w:tbl>
      <w:tblPr>
        <w:tblStyle w:val="5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序号</w:t>
            </w:r>
          </w:p>
        </w:tc>
        <w:tc>
          <w:tcPr>
            <w:tcW w:w="3624" w:type="dxa"/>
            <w:gridSpan w:val="2"/>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磋商文件</w:t>
            </w:r>
          </w:p>
        </w:tc>
        <w:tc>
          <w:tcPr>
            <w:tcW w:w="3582" w:type="dxa"/>
            <w:gridSpan w:val="2"/>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响应文件</w:t>
            </w:r>
          </w:p>
        </w:tc>
        <w:tc>
          <w:tcPr>
            <w:tcW w:w="981" w:type="dxa"/>
            <w:vMerge w:val="restart"/>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480" w:lineRule="exact"/>
              <w:jc w:val="center"/>
              <w:rPr>
                <w:rFonts w:ascii="宋体" w:cs="宋体"/>
                <w:color w:val="000000"/>
                <w:sz w:val="24"/>
                <w:szCs w:val="24"/>
              </w:rPr>
            </w:pPr>
          </w:p>
        </w:tc>
        <w:tc>
          <w:tcPr>
            <w:tcW w:w="1180"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条款号</w:t>
            </w:r>
          </w:p>
        </w:tc>
        <w:tc>
          <w:tcPr>
            <w:tcW w:w="2444"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条款内容</w:t>
            </w:r>
          </w:p>
        </w:tc>
        <w:tc>
          <w:tcPr>
            <w:tcW w:w="1241"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条款号</w:t>
            </w:r>
          </w:p>
        </w:tc>
        <w:tc>
          <w:tcPr>
            <w:tcW w:w="2341"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条款内容</w:t>
            </w:r>
          </w:p>
        </w:tc>
        <w:tc>
          <w:tcPr>
            <w:tcW w:w="981" w:type="dxa"/>
            <w:vMerge w:val="continue"/>
            <w:vAlign w:val="center"/>
          </w:tcPr>
          <w:p>
            <w:pPr>
              <w:spacing w:line="48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 w:val="24"/>
                <w:szCs w:val="24"/>
              </w:rPr>
            </w:pPr>
          </w:p>
        </w:tc>
        <w:tc>
          <w:tcPr>
            <w:tcW w:w="1180" w:type="dxa"/>
            <w:vAlign w:val="center"/>
          </w:tcPr>
          <w:p>
            <w:pPr>
              <w:spacing w:line="480" w:lineRule="exact"/>
              <w:jc w:val="center"/>
              <w:rPr>
                <w:rFonts w:ascii="宋体" w:cs="宋体"/>
                <w:color w:val="000000"/>
                <w:sz w:val="24"/>
                <w:szCs w:val="24"/>
              </w:rPr>
            </w:pPr>
          </w:p>
        </w:tc>
        <w:tc>
          <w:tcPr>
            <w:tcW w:w="2444" w:type="dxa"/>
            <w:vAlign w:val="center"/>
          </w:tcPr>
          <w:p>
            <w:pPr>
              <w:spacing w:line="480" w:lineRule="exact"/>
              <w:jc w:val="center"/>
              <w:rPr>
                <w:rFonts w:ascii="宋体" w:cs="宋体"/>
                <w:color w:val="000000"/>
                <w:sz w:val="24"/>
                <w:szCs w:val="24"/>
              </w:rPr>
            </w:pPr>
          </w:p>
        </w:tc>
        <w:tc>
          <w:tcPr>
            <w:tcW w:w="1241" w:type="dxa"/>
            <w:vAlign w:val="center"/>
          </w:tcPr>
          <w:p>
            <w:pPr>
              <w:spacing w:line="480" w:lineRule="exact"/>
              <w:jc w:val="center"/>
              <w:rPr>
                <w:rFonts w:ascii="宋体" w:cs="宋体"/>
                <w:color w:val="000000"/>
                <w:sz w:val="24"/>
                <w:szCs w:val="24"/>
              </w:rPr>
            </w:pPr>
          </w:p>
        </w:tc>
        <w:tc>
          <w:tcPr>
            <w:tcW w:w="2341" w:type="dxa"/>
            <w:vAlign w:val="center"/>
          </w:tcPr>
          <w:p>
            <w:pPr>
              <w:spacing w:line="480" w:lineRule="exact"/>
              <w:jc w:val="center"/>
              <w:rPr>
                <w:rFonts w:ascii="宋体" w:cs="宋体"/>
                <w:color w:val="000000"/>
                <w:sz w:val="24"/>
                <w:szCs w:val="24"/>
              </w:rPr>
            </w:pPr>
          </w:p>
        </w:tc>
        <w:tc>
          <w:tcPr>
            <w:tcW w:w="981" w:type="dxa"/>
            <w:vAlign w:val="center"/>
          </w:tcPr>
          <w:p>
            <w:pPr>
              <w:spacing w:line="48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cs="宋体"/>
                <w:color w:val="000000"/>
                <w:szCs w:val="21"/>
              </w:rPr>
            </w:pPr>
          </w:p>
        </w:tc>
        <w:tc>
          <w:tcPr>
            <w:tcW w:w="1180" w:type="dxa"/>
            <w:vAlign w:val="center"/>
          </w:tcPr>
          <w:p>
            <w:pPr>
              <w:spacing w:line="480" w:lineRule="exact"/>
              <w:jc w:val="center"/>
              <w:rPr>
                <w:rFonts w:ascii="宋体" w:cs="宋体"/>
                <w:color w:val="000000"/>
                <w:szCs w:val="21"/>
              </w:rPr>
            </w:pPr>
          </w:p>
        </w:tc>
        <w:tc>
          <w:tcPr>
            <w:tcW w:w="2444" w:type="dxa"/>
            <w:vAlign w:val="center"/>
          </w:tcPr>
          <w:p>
            <w:pPr>
              <w:spacing w:line="480" w:lineRule="exact"/>
              <w:jc w:val="center"/>
              <w:rPr>
                <w:rFonts w:ascii="宋体" w:cs="宋体"/>
                <w:color w:val="000000"/>
                <w:szCs w:val="21"/>
              </w:rPr>
            </w:pPr>
          </w:p>
        </w:tc>
        <w:tc>
          <w:tcPr>
            <w:tcW w:w="1241" w:type="dxa"/>
            <w:vAlign w:val="center"/>
          </w:tcPr>
          <w:p>
            <w:pPr>
              <w:spacing w:line="480" w:lineRule="exact"/>
              <w:jc w:val="center"/>
              <w:rPr>
                <w:rFonts w:ascii="宋体" w:cs="宋体"/>
                <w:color w:val="000000"/>
                <w:szCs w:val="21"/>
              </w:rPr>
            </w:pPr>
          </w:p>
        </w:tc>
        <w:tc>
          <w:tcPr>
            <w:tcW w:w="2341" w:type="dxa"/>
            <w:vAlign w:val="center"/>
          </w:tcPr>
          <w:p>
            <w:pPr>
              <w:spacing w:line="480" w:lineRule="exact"/>
              <w:jc w:val="center"/>
              <w:rPr>
                <w:rFonts w:ascii="宋体" w:cs="宋体"/>
                <w:color w:val="000000"/>
                <w:szCs w:val="21"/>
              </w:rPr>
            </w:pPr>
          </w:p>
        </w:tc>
        <w:tc>
          <w:tcPr>
            <w:tcW w:w="981" w:type="dxa"/>
            <w:vAlign w:val="center"/>
          </w:tcPr>
          <w:p>
            <w:pPr>
              <w:spacing w:line="480" w:lineRule="exact"/>
              <w:jc w:val="center"/>
              <w:rPr>
                <w:rFonts w:ascii="宋体" w:cs="宋体"/>
                <w:color w:val="000000"/>
                <w:szCs w:val="21"/>
              </w:rPr>
            </w:pPr>
          </w:p>
        </w:tc>
      </w:tr>
    </w:tbl>
    <w:p>
      <w:pPr>
        <w:spacing w:line="480" w:lineRule="exact"/>
        <w:rPr>
          <w:rFonts w:ascii="宋体" w:cs="宋体"/>
          <w:color w:val="000000"/>
          <w:sz w:val="24"/>
        </w:rPr>
      </w:pPr>
    </w:p>
    <w:p>
      <w:pPr>
        <w:spacing w:line="480" w:lineRule="exact"/>
        <w:ind w:firstLine="120" w:firstLineChars="50"/>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spacing w:line="480" w:lineRule="exact"/>
        <w:ind w:firstLine="120" w:firstLineChars="50"/>
        <w:rPr>
          <w:rFonts w:ascii="宋体" w:cs="宋体"/>
          <w:color w:val="000000"/>
          <w:sz w:val="24"/>
        </w:rPr>
      </w:pPr>
      <w:r>
        <w:rPr>
          <w:rFonts w:hint="eastAsia" w:ascii="宋体" w:hAnsi="宋体" w:cs="宋体"/>
          <w:color w:val="000000"/>
          <w:sz w:val="24"/>
        </w:rPr>
        <w:t>法定代表人或供应商全权代表：（签字或印章）</w:t>
      </w:r>
    </w:p>
    <w:p>
      <w:pPr>
        <w:spacing w:line="480" w:lineRule="exact"/>
        <w:rPr>
          <w:rFonts w:ascii="宋体" w:cs="宋体"/>
          <w:color w:val="000000"/>
          <w:sz w:val="24"/>
        </w:rPr>
      </w:pPr>
    </w:p>
    <w:p>
      <w:pPr>
        <w:spacing w:line="480" w:lineRule="exact"/>
        <w:ind w:firstLine="7320" w:firstLineChars="3050"/>
        <w:rPr>
          <w:rFonts w:ascii="宋体" w:cs="宋体"/>
          <w:color w:val="000000"/>
          <w:sz w:val="24"/>
        </w:rPr>
      </w:pPr>
      <w:r>
        <w:rPr>
          <w:rFonts w:ascii="宋体" w:hAnsi="宋体" w:cs="宋体"/>
          <w:color w:val="000000"/>
          <w:sz w:val="24"/>
        </w:rPr>
        <w:t xml:space="preserve"> </w:t>
      </w:r>
    </w:p>
    <w:p>
      <w:pPr>
        <w:spacing w:line="480" w:lineRule="exact"/>
        <w:ind w:firstLine="7200" w:firstLineChars="3000"/>
        <w:rPr>
          <w:rFonts w:ascii="宋体" w:cs="宋体"/>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topLinePunct/>
        <w:spacing w:line="480" w:lineRule="exact"/>
        <w:rPr>
          <w:rFonts w:ascii="宋体" w:cs="宋体"/>
          <w:color w:val="000000"/>
          <w:sz w:val="24"/>
        </w:rPr>
      </w:pPr>
      <w:r>
        <w:rPr>
          <w:rFonts w:hint="eastAsia" w:ascii="宋体" w:hAnsi="宋体" w:cs="宋体"/>
          <w:color w:val="000000"/>
          <w:sz w:val="24"/>
        </w:rPr>
        <w:t>附件七：</w:t>
      </w:r>
    </w:p>
    <w:p>
      <w:pPr>
        <w:spacing w:line="480" w:lineRule="exact"/>
        <w:jc w:val="center"/>
        <w:rPr>
          <w:rFonts w:ascii="宋体" w:cs="宋体"/>
          <w:b/>
          <w:color w:val="000000"/>
          <w:sz w:val="32"/>
          <w:szCs w:val="32"/>
        </w:rPr>
      </w:pPr>
      <w:r>
        <w:rPr>
          <w:rFonts w:hint="eastAsia" w:ascii="宋体" w:hAnsi="宋体" w:cs="宋体"/>
          <w:b/>
          <w:color w:val="000000"/>
          <w:sz w:val="32"/>
          <w:szCs w:val="32"/>
        </w:rPr>
        <w:t>技术条款偏离表</w:t>
      </w:r>
    </w:p>
    <w:p>
      <w:pPr>
        <w:spacing w:line="480" w:lineRule="exact"/>
        <w:jc w:val="center"/>
        <w:rPr>
          <w:rFonts w:ascii="宋体" w:cs="宋体"/>
          <w:b/>
          <w:color w:val="000000"/>
          <w:sz w:val="36"/>
          <w:szCs w:val="36"/>
        </w:rPr>
      </w:pPr>
    </w:p>
    <w:tbl>
      <w:tblPr>
        <w:tblStyle w:val="5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序号</w:t>
            </w:r>
          </w:p>
        </w:tc>
        <w:tc>
          <w:tcPr>
            <w:tcW w:w="3601" w:type="dxa"/>
            <w:gridSpan w:val="2"/>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磋商文件</w:t>
            </w:r>
          </w:p>
        </w:tc>
        <w:tc>
          <w:tcPr>
            <w:tcW w:w="3599" w:type="dxa"/>
            <w:gridSpan w:val="2"/>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响应文件</w:t>
            </w:r>
          </w:p>
        </w:tc>
        <w:tc>
          <w:tcPr>
            <w:tcW w:w="1079" w:type="dxa"/>
            <w:vMerge w:val="restart"/>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vAlign w:val="center"/>
          </w:tcPr>
          <w:p>
            <w:pPr>
              <w:spacing w:line="480" w:lineRule="exact"/>
              <w:jc w:val="center"/>
              <w:rPr>
                <w:rFonts w:ascii="宋体" w:cs="宋体"/>
                <w:color w:val="000000"/>
                <w:sz w:val="24"/>
                <w:szCs w:val="24"/>
              </w:rPr>
            </w:pPr>
          </w:p>
        </w:tc>
        <w:tc>
          <w:tcPr>
            <w:tcW w:w="1082"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条款号</w:t>
            </w:r>
          </w:p>
        </w:tc>
        <w:tc>
          <w:tcPr>
            <w:tcW w:w="2519"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条款内容</w:t>
            </w:r>
          </w:p>
        </w:tc>
        <w:tc>
          <w:tcPr>
            <w:tcW w:w="1080"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条款号</w:t>
            </w:r>
          </w:p>
        </w:tc>
        <w:tc>
          <w:tcPr>
            <w:tcW w:w="2519" w:type="dxa"/>
            <w:vAlign w:val="center"/>
          </w:tcPr>
          <w:p>
            <w:pPr>
              <w:spacing w:line="480" w:lineRule="exact"/>
              <w:jc w:val="center"/>
              <w:rPr>
                <w:rFonts w:ascii="宋体" w:cs="宋体"/>
                <w:color w:val="000000"/>
                <w:sz w:val="24"/>
                <w:szCs w:val="24"/>
              </w:rPr>
            </w:pPr>
            <w:r>
              <w:rPr>
                <w:rFonts w:hint="eastAsia" w:ascii="宋体" w:hAnsi="宋体" w:cs="宋体"/>
                <w:color w:val="000000"/>
                <w:sz w:val="24"/>
                <w:szCs w:val="24"/>
              </w:rPr>
              <w:t>条款内容</w:t>
            </w:r>
          </w:p>
        </w:tc>
        <w:tc>
          <w:tcPr>
            <w:tcW w:w="1079" w:type="dxa"/>
            <w:vMerge w:val="continue"/>
            <w:vAlign w:val="center"/>
          </w:tcPr>
          <w:p>
            <w:pPr>
              <w:spacing w:line="48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 w:val="24"/>
                <w:szCs w:val="24"/>
              </w:rPr>
            </w:pPr>
          </w:p>
        </w:tc>
        <w:tc>
          <w:tcPr>
            <w:tcW w:w="1082" w:type="dxa"/>
            <w:vAlign w:val="center"/>
          </w:tcPr>
          <w:p>
            <w:pPr>
              <w:spacing w:line="480" w:lineRule="exact"/>
              <w:jc w:val="center"/>
              <w:rPr>
                <w:rFonts w:ascii="宋体" w:cs="宋体"/>
                <w:color w:val="000000"/>
                <w:sz w:val="24"/>
                <w:szCs w:val="24"/>
              </w:rPr>
            </w:pPr>
          </w:p>
        </w:tc>
        <w:tc>
          <w:tcPr>
            <w:tcW w:w="2519" w:type="dxa"/>
            <w:vAlign w:val="center"/>
          </w:tcPr>
          <w:p>
            <w:pPr>
              <w:spacing w:line="480" w:lineRule="exact"/>
              <w:jc w:val="center"/>
              <w:rPr>
                <w:rFonts w:ascii="宋体" w:cs="宋体"/>
                <w:color w:val="000000"/>
                <w:sz w:val="24"/>
                <w:szCs w:val="24"/>
              </w:rPr>
            </w:pPr>
          </w:p>
        </w:tc>
        <w:tc>
          <w:tcPr>
            <w:tcW w:w="1080" w:type="dxa"/>
            <w:vAlign w:val="center"/>
          </w:tcPr>
          <w:p>
            <w:pPr>
              <w:spacing w:line="480" w:lineRule="exact"/>
              <w:jc w:val="center"/>
              <w:rPr>
                <w:rFonts w:ascii="宋体" w:cs="宋体"/>
                <w:color w:val="000000"/>
                <w:sz w:val="24"/>
                <w:szCs w:val="24"/>
              </w:rPr>
            </w:pPr>
          </w:p>
        </w:tc>
        <w:tc>
          <w:tcPr>
            <w:tcW w:w="2519" w:type="dxa"/>
            <w:vAlign w:val="center"/>
          </w:tcPr>
          <w:p>
            <w:pPr>
              <w:spacing w:line="480" w:lineRule="exact"/>
              <w:jc w:val="center"/>
              <w:rPr>
                <w:rFonts w:ascii="宋体" w:cs="宋体"/>
                <w:color w:val="000000"/>
                <w:sz w:val="24"/>
                <w:szCs w:val="24"/>
              </w:rPr>
            </w:pPr>
          </w:p>
        </w:tc>
        <w:tc>
          <w:tcPr>
            <w:tcW w:w="1079" w:type="dxa"/>
            <w:vAlign w:val="center"/>
          </w:tcPr>
          <w:p>
            <w:pPr>
              <w:spacing w:line="48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cs="宋体"/>
                <w:color w:val="000000"/>
                <w:szCs w:val="21"/>
              </w:rPr>
            </w:pPr>
          </w:p>
        </w:tc>
        <w:tc>
          <w:tcPr>
            <w:tcW w:w="1082"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80" w:type="dxa"/>
            <w:vAlign w:val="center"/>
          </w:tcPr>
          <w:p>
            <w:pPr>
              <w:spacing w:line="480" w:lineRule="exact"/>
              <w:jc w:val="center"/>
              <w:rPr>
                <w:rFonts w:ascii="宋体" w:cs="宋体"/>
                <w:color w:val="000000"/>
                <w:szCs w:val="21"/>
              </w:rPr>
            </w:pPr>
          </w:p>
        </w:tc>
        <w:tc>
          <w:tcPr>
            <w:tcW w:w="2519" w:type="dxa"/>
            <w:vAlign w:val="center"/>
          </w:tcPr>
          <w:p>
            <w:pPr>
              <w:spacing w:line="480" w:lineRule="exact"/>
              <w:jc w:val="center"/>
              <w:rPr>
                <w:rFonts w:ascii="宋体" w:cs="宋体"/>
                <w:color w:val="000000"/>
                <w:szCs w:val="21"/>
              </w:rPr>
            </w:pPr>
          </w:p>
        </w:tc>
        <w:tc>
          <w:tcPr>
            <w:tcW w:w="1079" w:type="dxa"/>
            <w:vAlign w:val="center"/>
          </w:tcPr>
          <w:p>
            <w:pPr>
              <w:spacing w:line="480" w:lineRule="exact"/>
              <w:jc w:val="center"/>
              <w:rPr>
                <w:rFonts w:ascii="宋体" w:cs="宋体"/>
                <w:color w:val="000000"/>
                <w:szCs w:val="21"/>
              </w:rPr>
            </w:pPr>
          </w:p>
        </w:tc>
      </w:tr>
    </w:tbl>
    <w:p>
      <w:pPr>
        <w:spacing w:line="480" w:lineRule="exact"/>
        <w:rPr>
          <w:rFonts w:ascii="宋体" w:cs="宋体"/>
          <w:color w:val="000000"/>
          <w:sz w:val="24"/>
        </w:rPr>
      </w:pPr>
    </w:p>
    <w:p>
      <w:pPr>
        <w:spacing w:line="480" w:lineRule="exact"/>
        <w:ind w:firstLine="120" w:firstLineChars="50"/>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spacing w:line="480" w:lineRule="exact"/>
        <w:ind w:firstLine="120" w:firstLineChars="50"/>
        <w:rPr>
          <w:rFonts w:ascii="宋体" w:cs="宋体"/>
          <w:color w:val="000000"/>
          <w:sz w:val="24"/>
        </w:rPr>
      </w:pPr>
      <w:r>
        <w:rPr>
          <w:rFonts w:hint="eastAsia" w:ascii="宋体" w:hAnsi="宋体" w:cs="宋体"/>
          <w:color w:val="000000"/>
          <w:sz w:val="24"/>
        </w:rPr>
        <w:t>法定代表人或供应商全权代表：（签字或印章）</w:t>
      </w:r>
    </w:p>
    <w:p>
      <w:pPr>
        <w:spacing w:line="480" w:lineRule="exact"/>
        <w:ind w:firstLine="7080" w:firstLineChars="2950"/>
        <w:rPr>
          <w:rFonts w:ascii="宋体" w:cs="宋体"/>
          <w:color w:val="000000"/>
          <w:sz w:val="24"/>
        </w:rPr>
      </w:pPr>
      <w:r>
        <w:rPr>
          <w:rFonts w:ascii="宋体" w:hAnsi="宋体" w:cs="宋体"/>
          <w:color w:val="000000"/>
          <w:sz w:val="24"/>
        </w:rPr>
        <w:t xml:space="preserve">  </w:t>
      </w:r>
    </w:p>
    <w:p>
      <w:pPr>
        <w:spacing w:line="480" w:lineRule="exact"/>
        <w:ind w:firstLine="7080" w:firstLineChars="2950"/>
        <w:rPr>
          <w:rFonts w:ascii="宋体" w:cs="宋体"/>
          <w:color w:val="000000"/>
          <w:sz w:val="24"/>
        </w:rPr>
      </w:pPr>
    </w:p>
    <w:p>
      <w:pPr>
        <w:spacing w:line="480" w:lineRule="exact"/>
        <w:ind w:firstLine="7200" w:firstLineChars="300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480" w:lineRule="exact"/>
        <w:rPr>
          <w:rFonts w:ascii="宋体" w:cs="宋体"/>
          <w:color w:val="000000"/>
          <w:sz w:val="24"/>
        </w:rPr>
      </w:pPr>
      <w:r>
        <w:rPr>
          <w:rFonts w:hint="eastAsia" w:ascii="宋体" w:hAnsi="宋体" w:cs="宋体"/>
          <w:color w:val="000000"/>
          <w:sz w:val="24"/>
        </w:rPr>
        <w:t>附件八：</w:t>
      </w:r>
    </w:p>
    <w:p>
      <w:pPr>
        <w:tabs>
          <w:tab w:val="left" w:pos="900"/>
        </w:tabs>
        <w:spacing w:line="480" w:lineRule="exact"/>
        <w:rPr>
          <w:rFonts w:ascii="宋体" w:cs="宋体"/>
          <w:b/>
          <w:color w:val="000000"/>
          <w:sz w:val="32"/>
          <w:szCs w:val="32"/>
        </w:rPr>
      </w:pPr>
      <w:r>
        <w:rPr>
          <w:rFonts w:ascii="宋体" w:hAnsi="宋体" w:cs="宋体"/>
          <w:color w:val="000000"/>
          <w:sz w:val="24"/>
        </w:rPr>
        <w:t xml:space="preserve">             </w:t>
      </w:r>
      <w:r>
        <w:rPr>
          <w:rFonts w:ascii="宋体" w:hAnsi="宋体" w:cs="宋体"/>
          <w:b/>
          <w:color w:val="000000"/>
          <w:sz w:val="32"/>
          <w:szCs w:val="32"/>
        </w:rPr>
        <w:t xml:space="preserve"> </w:t>
      </w:r>
      <w:r>
        <w:rPr>
          <w:rFonts w:hint="eastAsia" w:ascii="宋体" w:hAnsi="宋体" w:cs="宋体"/>
          <w:b/>
          <w:color w:val="000000"/>
          <w:sz w:val="32"/>
          <w:szCs w:val="32"/>
        </w:rPr>
        <w:t>供应商本项目管理、技术、服务人员情况表</w:t>
      </w:r>
    </w:p>
    <w:p>
      <w:pPr>
        <w:tabs>
          <w:tab w:val="left" w:pos="900"/>
        </w:tabs>
        <w:spacing w:line="480" w:lineRule="exact"/>
        <w:rPr>
          <w:rFonts w:ascii="宋体" w:cs="宋体"/>
          <w:b/>
          <w:color w:val="000000"/>
          <w:sz w:val="30"/>
          <w:szCs w:val="30"/>
        </w:rPr>
      </w:pPr>
    </w:p>
    <w:tbl>
      <w:tblPr>
        <w:tblStyle w:val="57"/>
        <w:tblW w:w="90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1"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类别</w:t>
            </w:r>
          </w:p>
        </w:tc>
        <w:tc>
          <w:tcPr>
            <w:tcW w:w="881"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职务</w:t>
            </w:r>
          </w:p>
        </w:tc>
        <w:tc>
          <w:tcPr>
            <w:tcW w:w="1114"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姓名</w:t>
            </w:r>
          </w:p>
        </w:tc>
        <w:tc>
          <w:tcPr>
            <w:tcW w:w="885"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职称</w:t>
            </w:r>
          </w:p>
        </w:tc>
        <w:tc>
          <w:tcPr>
            <w:tcW w:w="1361"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常住地址</w:t>
            </w:r>
          </w:p>
        </w:tc>
        <w:tc>
          <w:tcPr>
            <w:tcW w:w="3879" w:type="dxa"/>
            <w:gridSpan w:val="4"/>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Merge w:val="continue"/>
            <w:vAlign w:val="center"/>
          </w:tcPr>
          <w:p>
            <w:pPr>
              <w:spacing w:line="480" w:lineRule="exact"/>
              <w:ind w:left="5"/>
              <w:jc w:val="center"/>
              <w:rPr>
                <w:rFonts w:ascii="宋体" w:cs="宋体"/>
                <w:color w:val="000000"/>
                <w:sz w:val="24"/>
                <w:szCs w:val="28"/>
              </w:rPr>
            </w:pPr>
          </w:p>
        </w:tc>
        <w:tc>
          <w:tcPr>
            <w:tcW w:w="1114" w:type="dxa"/>
            <w:vMerge w:val="continue"/>
            <w:vAlign w:val="center"/>
          </w:tcPr>
          <w:p>
            <w:pPr>
              <w:spacing w:line="480" w:lineRule="exact"/>
              <w:ind w:left="5"/>
              <w:jc w:val="center"/>
              <w:rPr>
                <w:rFonts w:ascii="宋体" w:cs="宋体"/>
                <w:color w:val="000000"/>
                <w:sz w:val="24"/>
                <w:szCs w:val="28"/>
              </w:rPr>
            </w:pPr>
          </w:p>
        </w:tc>
        <w:tc>
          <w:tcPr>
            <w:tcW w:w="885" w:type="dxa"/>
            <w:vMerge w:val="continue"/>
            <w:vAlign w:val="center"/>
          </w:tcPr>
          <w:p>
            <w:pPr>
              <w:spacing w:line="480" w:lineRule="exact"/>
              <w:ind w:left="5"/>
              <w:jc w:val="center"/>
              <w:rPr>
                <w:rFonts w:ascii="宋体" w:cs="宋体"/>
                <w:color w:val="000000"/>
                <w:sz w:val="24"/>
                <w:szCs w:val="28"/>
              </w:rPr>
            </w:pPr>
          </w:p>
        </w:tc>
        <w:tc>
          <w:tcPr>
            <w:tcW w:w="1361" w:type="dxa"/>
            <w:vMerge w:val="continue"/>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证书名称</w:t>
            </w:r>
          </w:p>
        </w:tc>
        <w:tc>
          <w:tcPr>
            <w:tcW w:w="756" w:type="dxa"/>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级别</w:t>
            </w:r>
          </w:p>
        </w:tc>
        <w:tc>
          <w:tcPr>
            <w:tcW w:w="881" w:type="dxa"/>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证号</w:t>
            </w:r>
          </w:p>
        </w:tc>
        <w:tc>
          <w:tcPr>
            <w:tcW w:w="881" w:type="dxa"/>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管理</w:t>
            </w:r>
          </w:p>
          <w:p>
            <w:pPr>
              <w:spacing w:line="480" w:lineRule="exact"/>
              <w:ind w:left="5"/>
              <w:jc w:val="center"/>
              <w:rPr>
                <w:rFonts w:ascii="宋体" w:cs="宋体"/>
                <w:color w:val="000000"/>
                <w:sz w:val="24"/>
                <w:szCs w:val="28"/>
              </w:rPr>
            </w:pPr>
            <w:r>
              <w:rPr>
                <w:rFonts w:hint="eastAsia" w:ascii="宋体" w:hAnsi="宋体" w:cs="宋体"/>
                <w:color w:val="000000"/>
                <w:sz w:val="24"/>
                <w:szCs w:val="28"/>
              </w:rPr>
              <w:t>人员</w:t>
            </w: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1"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技术</w:t>
            </w:r>
          </w:p>
          <w:p>
            <w:pPr>
              <w:spacing w:line="480" w:lineRule="exact"/>
              <w:ind w:left="5"/>
              <w:jc w:val="center"/>
              <w:rPr>
                <w:rFonts w:ascii="宋体" w:cs="宋体"/>
                <w:color w:val="000000"/>
                <w:sz w:val="24"/>
                <w:szCs w:val="28"/>
              </w:rPr>
            </w:pPr>
            <w:r>
              <w:rPr>
                <w:rFonts w:hint="eastAsia" w:ascii="宋体" w:hAnsi="宋体" w:cs="宋体"/>
                <w:color w:val="000000"/>
                <w:sz w:val="24"/>
                <w:szCs w:val="28"/>
              </w:rPr>
              <w:t>人员</w:t>
            </w: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1" w:type="dxa"/>
            <w:vMerge w:val="restart"/>
            <w:vAlign w:val="center"/>
          </w:tcPr>
          <w:p>
            <w:pPr>
              <w:spacing w:line="480" w:lineRule="exact"/>
              <w:ind w:left="5"/>
              <w:jc w:val="center"/>
              <w:rPr>
                <w:rFonts w:ascii="宋体" w:cs="宋体"/>
                <w:color w:val="000000"/>
                <w:sz w:val="24"/>
                <w:szCs w:val="28"/>
              </w:rPr>
            </w:pPr>
            <w:r>
              <w:rPr>
                <w:rFonts w:hint="eastAsia" w:ascii="宋体" w:hAnsi="宋体" w:cs="宋体"/>
                <w:color w:val="000000"/>
                <w:sz w:val="24"/>
                <w:szCs w:val="28"/>
              </w:rPr>
              <w:t>服务</w:t>
            </w:r>
          </w:p>
          <w:p>
            <w:pPr>
              <w:spacing w:line="480" w:lineRule="exact"/>
              <w:ind w:left="5"/>
              <w:jc w:val="center"/>
              <w:rPr>
                <w:rFonts w:ascii="宋体" w:cs="宋体"/>
                <w:color w:val="000000"/>
                <w:sz w:val="24"/>
                <w:szCs w:val="28"/>
              </w:rPr>
            </w:pPr>
            <w:r>
              <w:rPr>
                <w:rFonts w:hint="eastAsia" w:ascii="宋体" w:hAnsi="宋体" w:cs="宋体"/>
                <w:color w:val="000000"/>
                <w:sz w:val="24"/>
                <w:szCs w:val="28"/>
              </w:rPr>
              <w:t>人员</w:t>
            </w: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 w:type="dxa"/>
            <w:vMerge w:val="continue"/>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1114" w:type="dxa"/>
            <w:vAlign w:val="center"/>
          </w:tcPr>
          <w:p>
            <w:pPr>
              <w:spacing w:line="480" w:lineRule="exact"/>
              <w:ind w:left="5"/>
              <w:jc w:val="center"/>
              <w:rPr>
                <w:rFonts w:ascii="宋体" w:cs="宋体"/>
                <w:color w:val="000000"/>
                <w:sz w:val="24"/>
                <w:szCs w:val="28"/>
              </w:rPr>
            </w:pPr>
          </w:p>
        </w:tc>
        <w:tc>
          <w:tcPr>
            <w:tcW w:w="885"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1361" w:type="dxa"/>
            <w:vAlign w:val="center"/>
          </w:tcPr>
          <w:p>
            <w:pPr>
              <w:spacing w:line="480" w:lineRule="exact"/>
              <w:ind w:left="5"/>
              <w:jc w:val="center"/>
              <w:rPr>
                <w:rFonts w:ascii="宋体" w:cs="宋体"/>
                <w:color w:val="000000"/>
                <w:sz w:val="24"/>
                <w:szCs w:val="28"/>
              </w:rPr>
            </w:pPr>
          </w:p>
        </w:tc>
        <w:tc>
          <w:tcPr>
            <w:tcW w:w="756"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c>
          <w:tcPr>
            <w:tcW w:w="881" w:type="dxa"/>
            <w:vAlign w:val="center"/>
          </w:tcPr>
          <w:p>
            <w:pPr>
              <w:spacing w:line="480" w:lineRule="exact"/>
              <w:ind w:left="5"/>
              <w:jc w:val="center"/>
              <w:rPr>
                <w:rFonts w:ascii="宋体" w:cs="宋体"/>
                <w:color w:val="000000"/>
                <w:sz w:val="24"/>
                <w:szCs w:val="28"/>
              </w:rPr>
            </w:pPr>
          </w:p>
        </w:tc>
      </w:tr>
    </w:tbl>
    <w:p>
      <w:pPr>
        <w:spacing w:line="480" w:lineRule="exact"/>
        <w:ind w:left="5"/>
        <w:rPr>
          <w:rFonts w:ascii="宋体" w:cs="宋体"/>
          <w:color w:val="000000"/>
          <w:sz w:val="24"/>
        </w:rPr>
      </w:pPr>
    </w:p>
    <w:p>
      <w:pPr>
        <w:spacing w:line="480" w:lineRule="exact"/>
        <w:rPr>
          <w:rFonts w:ascii="宋体" w:cs="宋体"/>
          <w:color w:val="000000"/>
          <w:sz w:val="24"/>
        </w:rPr>
      </w:pPr>
    </w:p>
    <w:p>
      <w:pPr>
        <w:spacing w:line="480" w:lineRule="exact"/>
        <w:rPr>
          <w:rFonts w:ascii="宋体" w:cs="宋体"/>
          <w:color w:val="000000"/>
          <w:sz w:val="24"/>
        </w:rPr>
      </w:pPr>
      <w:r>
        <w:rPr>
          <w:rFonts w:hint="eastAsia" w:ascii="宋体" w:hAnsi="宋体" w:cs="宋体"/>
          <w:color w:val="000000"/>
          <w:sz w:val="24"/>
        </w:rPr>
        <w:t>供应商</w:t>
      </w:r>
      <w:r>
        <w:rPr>
          <w:rFonts w:ascii="宋体" w:hAnsi="宋体" w:cs="宋体"/>
          <w:color w:val="000000"/>
          <w:sz w:val="24"/>
        </w:rPr>
        <w:t xml:space="preserve">  </w:t>
      </w:r>
      <w:r>
        <w:rPr>
          <w:rFonts w:hint="eastAsia" w:ascii="宋体" w:hAnsi="宋体" w:cs="宋体"/>
          <w:color w:val="000000"/>
          <w:sz w:val="24"/>
        </w:rPr>
        <w:t>（公章）：</w:t>
      </w:r>
    </w:p>
    <w:p>
      <w:pPr>
        <w:tabs>
          <w:tab w:val="left" w:pos="180"/>
          <w:tab w:val="left" w:pos="1800"/>
        </w:tabs>
        <w:spacing w:line="480" w:lineRule="exact"/>
        <w:rPr>
          <w:rFonts w:ascii="宋体" w:cs="宋体"/>
          <w:color w:val="000000"/>
          <w:sz w:val="24"/>
        </w:rPr>
      </w:pPr>
      <w:r>
        <w:rPr>
          <w:rFonts w:hint="eastAsia" w:ascii="宋体" w:hAnsi="宋体" w:cs="宋体"/>
          <w:color w:val="000000"/>
          <w:sz w:val="24"/>
        </w:rPr>
        <w:t>法定代表人或供应商全权代表：（签字或印章）</w:t>
      </w:r>
    </w:p>
    <w:p>
      <w:pPr>
        <w:spacing w:line="480" w:lineRule="exact"/>
        <w:rPr>
          <w:rFonts w:ascii="宋体" w:cs="宋体"/>
          <w:color w:val="000000"/>
          <w:sz w:val="24"/>
        </w:rPr>
      </w:pPr>
    </w:p>
    <w:p>
      <w:pPr>
        <w:spacing w:line="480" w:lineRule="exact"/>
        <w:ind w:firstLine="6720" w:firstLineChars="280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480" w:lineRule="exact"/>
        <w:ind w:left="5"/>
        <w:rPr>
          <w:rFonts w:ascii="宋体" w:cs="宋体"/>
          <w:color w:val="000000"/>
          <w:sz w:val="24"/>
        </w:rPr>
      </w:pPr>
    </w:p>
    <w:p>
      <w:pPr>
        <w:spacing w:line="480" w:lineRule="exact"/>
        <w:rPr>
          <w:rFonts w:ascii="宋体" w:cs="宋体"/>
          <w:color w:val="000000"/>
          <w:sz w:val="24"/>
        </w:rPr>
      </w:pPr>
    </w:p>
    <w:p>
      <w:pPr>
        <w:spacing w:line="480" w:lineRule="exact"/>
        <w:rPr>
          <w:rFonts w:ascii="宋体" w:cs="宋体"/>
          <w:color w:val="000000"/>
          <w:sz w:val="24"/>
        </w:rPr>
      </w:pPr>
    </w:p>
    <w:p>
      <w:pPr>
        <w:spacing w:line="500" w:lineRule="exact"/>
        <w:rPr>
          <w:rFonts w:ascii="宋体" w:cs="宋体"/>
          <w:color w:val="000000"/>
          <w:kern w:val="1"/>
          <w:sz w:val="24"/>
          <w:szCs w:val="24"/>
        </w:rPr>
      </w:pPr>
    </w:p>
    <w:p>
      <w:pPr>
        <w:spacing w:line="500" w:lineRule="exact"/>
        <w:rPr>
          <w:rFonts w:ascii="宋体" w:cs="宋体"/>
          <w:color w:val="000000"/>
          <w:kern w:val="1"/>
          <w:sz w:val="24"/>
          <w:szCs w:val="24"/>
        </w:rPr>
      </w:pPr>
    </w:p>
    <w:p>
      <w:pPr>
        <w:spacing w:line="500" w:lineRule="exact"/>
        <w:rPr>
          <w:rFonts w:ascii="宋体" w:cs="宋体"/>
          <w:color w:val="000000"/>
          <w:kern w:val="1"/>
          <w:sz w:val="24"/>
          <w:szCs w:val="24"/>
        </w:rPr>
      </w:pPr>
    </w:p>
    <w:p>
      <w:pPr>
        <w:spacing w:line="500" w:lineRule="exact"/>
        <w:rPr>
          <w:rFonts w:ascii="宋体" w:cs="宋体"/>
          <w:color w:val="000000"/>
          <w:kern w:val="1"/>
          <w:sz w:val="24"/>
          <w:szCs w:val="24"/>
        </w:rPr>
      </w:pPr>
      <w:r>
        <w:rPr>
          <w:rFonts w:hint="eastAsia" w:ascii="宋体" w:hAnsi="宋体" w:cs="宋体"/>
          <w:color w:val="000000"/>
          <w:kern w:val="1"/>
          <w:sz w:val="24"/>
          <w:szCs w:val="24"/>
        </w:rPr>
        <w:t>附件九：</w:t>
      </w:r>
    </w:p>
    <w:p>
      <w:pPr>
        <w:pStyle w:val="34"/>
        <w:spacing w:line="500" w:lineRule="exact"/>
        <w:ind w:left="105" w:leftChars="50" w:right="105" w:rightChars="50" w:firstLine="562" w:firstLineChars="175"/>
        <w:jc w:val="center"/>
        <w:rPr>
          <w:rFonts w:ascii="宋体" w:cs="宋体"/>
          <w:b/>
          <w:bCs/>
          <w:color w:val="000000"/>
          <w:sz w:val="28"/>
          <w:szCs w:val="28"/>
        </w:rPr>
      </w:pPr>
      <w:r>
        <w:rPr>
          <w:rFonts w:hint="eastAsia" w:ascii="宋体" w:hAnsi="宋体" w:cs="仿宋_GB2312"/>
          <w:b/>
          <w:color w:val="000000"/>
          <w:sz w:val="32"/>
        </w:rPr>
        <w:t>相关人员履历表</w:t>
      </w:r>
    </w:p>
    <w:tbl>
      <w:tblPr>
        <w:tblStyle w:val="5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016"/>
        <w:gridCol w:w="1268"/>
        <w:gridCol w:w="1655"/>
        <w:gridCol w:w="164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8" w:type="dxa"/>
            <w:vAlign w:val="bottom"/>
          </w:tcPr>
          <w:p>
            <w:pPr>
              <w:spacing w:line="360" w:lineRule="auto"/>
              <w:rPr>
                <w:rFonts w:ascii="宋体" w:cs="宋体"/>
                <w:color w:val="000000"/>
                <w:sz w:val="24"/>
                <w:szCs w:val="24"/>
              </w:rPr>
            </w:pPr>
            <w:r>
              <w:rPr>
                <w:rFonts w:hint="eastAsia" w:ascii="宋体" w:hAnsi="宋体" w:cs="宋体"/>
                <w:color w:val="000000"/>
                <w:sz w:val="24"/>
                <w:szCs w:val="24"/>
              </w:rPr>
              <w:t>姓名</w:t>
            </w:r>
          </w:p>
        </w:tc>
        <w:tc>
          <w:tcPr>
            <w:tcW w:w="2016" w:type="dxa"/>
            <w:vAlign w:val="bottom"/>
          </w:tcPr>
          <w:p>
            <w:pPr>
              <w:spacing w:line="360" w:lineRule="auto"/>
              <w:rPr>
                <w:rFonts w:ascii="宋体" w:cs="宋体"/>
                <w:color w:val="000000"/>
                <w:sz w:val="24"/>
                <w:szCs w:val="24"/>
              </w:rPr>
            </w:pPr>
          </w:p>
        </w:tc>
        <w:tc>
          <w:tcPr>
            <w:tcW w:w="1268" w:type="dxa"/>
            <w:vAlign w:val="bottom"/>
          </w:tcPr>
          <w:p>
            <w:pPr>
              <w:spacing w:line="360" w:lineRule="auto"/>
              <w:rPr>
                <w:rFonts w:ascii="宋体" w:cs="宋体"/>
                <w:color w:val="000000"/>
                <w:sz w:val="24"/>
                <w:szCs w:val="24"/>
              </w:rPr>
            </w:pPr>
            <w:r>
              <w:rPr>
                <w:rFonts w:hint="eastAsia" w:ascii="宋体" w:hAnsi="宋体" w:cs="宋体"/>
                <w:color w:val="000000"/>
                <w:sz w:val="24"/>
                <w:szCs w:val="24"/>
              </w:rPr>
              <w:t>性别</w:t>
            </w:r>
          </w:p>
        </w:tc>
        <w:tc>
          <w:tcPr>
            <w:tcW w:w="1655" w:type="dxa"/>
            <w:vAlign w:val="bottom"/>
          </w:tcPr>
          <w:p>
            <w:pPr>
              <w:spacing w:line="360" w:lineRule="auto"/>
              <w:rPr>
                <w:rFonts w:ascii="宋体" w:cs="宋体"/>
                <w:color w:val="000000"/>
                <w:sz w:val="24"/>
                <w:szCs w:val="24"/>
              </w:rPr>
            </w:pPr>
          </w:p>
        </w:tc>
        <w:tc>
          <w:tcPr>
            <w:tcW w:w="1643" w:type="dxa"/>
            <w:vAlign w:val="bottom"/>
          </w:tcPr>
          <w:p>
            <w:pPr>
              <w:spacing w:line="360" w:lineRule="auto"/>
              <w:rPr>
                <w:rFonts w:ascii="宋体" w:cs="宋体"/>
                <w:color w:val="000000"/>
                <w:sz w:val="24"/>
                <w:szCs w:val="24"/>
              </w:rPr>
            </w:pPr>
            <w:r>
              <w:rPr>
                <w:rFonts w:hint="eastAsia" w:ascii="宋体" w:hAnsi="宋体" w:cs="宋体"/>
                <w:color w:val="000000"/>
                <w:sz w:val="24"/>
                <w:szCs w:val="24"/>
              </w:rPr>
              <w:t>年龄</w:t>
            </w:r>
          </w:p>
        </w:tc>
        <w:tc>
          <w:tcPr>
            <w:tcW w:w="1410" w:type="dxa"/>
            <w:vAlign w:val="bottom"/>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8" w:type="dxa"/>
            <w:vAlign w:val="bottom"/>
          </w:tcPr>
          <w:p>
            <w:pPr>
              <w:spacing w:line="360" w:lineRule="auto"/>
              <w:rPr>
                <w:rFonts w:ascii="宋体" w:cs="宋体"/>
                <w:color w:val="000000"/>
                <w:sz w:val="24"/>
                <w:szCs w:val="24"/>
              </w:rPr>
            </w:pPr>
            <w:r>
              <w:rPr>
                <w:rFonts w:hint="eastAsia" w:ascii="宋体" w:hAnsi="宋体" w:cs="宋体"/>
                <w:color w:val="000000"/>
                <w:sz w:val="24"/>
                <w:szCs w:val="24"/>
              </w:rPr>
              <w:t>职务</w:t>
            </w:r>
          </w:p>
        </w:tc>
        <w:tc>
          <w:tcPr>
            <w:tcW w:w="2016" w:type="dxa"/>
            <w:vAlign w:val="bottom"/>
          </w:tcPr>
          <w:p>
            <w:pPr>
              <w:spacing w:line="360" w:lineRule="auto"/>
              <w:rPr>
                <w:rFonts w:ascii="宋体" w:cs="宋体"/>
                <w:color w:val="000000"/>
                <w:sz w:val="24"/>
                <w:szCs w:val="24"/>
              </w:rPr>
            </w:pPr>
          </w:p>
        </w:tc>
        <w:tc>
          <w:tcPr>
            <w:tcW w:w="1268" w:type="dxa"/>
            <w:vAlign w:val="bottom"/>
          </w:tcPr>
          <w:p>
            <w:pPr>
              <w:spacing w:line="360" w:lineRule="auto"/>
              <w:rPr>
                <w:rFonts w:ascii="宋体" w:cs="宋体"/>
                <w:color w:val="000000"/>
                <w:sz w:val="24"/>
                <w:szCs w:val="24"/>
              </w:rPr>
            </w:pPr>
            <w:r>
              <w:rPr>
                <w:rFonts w:hint="eastAsia" w:ascii="宋体" w:hAnsi="宋体" w:cs="宋体"/>
                <w:color w:val="000000"/>
                <w:sz w:val="24"/>
                <w:szCs w:val="24"/>
              </w:rPr>
              <w:t>职称</w:t>
            </w:r>
          </w:p>
        </w:tc>
        <w:tc>
          <w:tcPr>
            <w:tcW w:w="1655" w:type="dxa"/>
            <w:vAlign w:val="bottom"/>
          </w:tcPr>
          <w:p>
            <w:pPr>
              <w:spacing w:line="360" w:lineRule="auto"/>
              <w:rPr>
                <w:rFonts w:ascii="宋体" w:cs="宋体"/>
                <w:color w:val="000000"/>
                <w:sz w:val="24"/>
                <w:szCs w:val="24"/>
              </w:rPr>
            </w:pPr>
          </w:p>
        </w:tc>
        <w:tc>
          <w:tcPr>
            <w:tcW w:w="1643" w:type="dxa"/>
            <w:vAlign w:val="bottom"/>
          </w:tcPr>
          <w:p>
            <w:pPr>
              <w:spacing w:line="360" w:lineRule="auto"/>
              <w:rPr>
                <w:rFonts w:ascii="宋体" w:cs="宋体"/>
                <w:color w:val="000000"/>
                <w:sz w:val="24"/>
                <w:szCs w:val="24"/>
              </w:rPr>
            </w:pPr>
            <w:r>
              <w:rPr>
                <w:rFonts w:hint="eastAsia" w:ascii="宋体" w:hAnsi="宋体" w:cs="宋体"/>
                <w:color w:val="000000"/>
                <w:sz w:val="24"/>
                <w:szCs w:val="24"/>
              </w:rPr>
              <w:t>学历</w:t>
            </w:r>
            <w:r>
              <w:rPr>
                <w:rFonts w:ascii="宋体" w:hAnsi="宋体" w:cs="宋体"/>
                <w:color w:val="000000"/>
                <w:sz w:val="24"/>
                <w:szCs w:val="24"/>
              </w:rPr>
              <w:t>/</w:t>
            </w:r>
            <w:r>
              <w:rPr>
                <w:rFonts w:hint="eastAsia" w:ascii="宋体" w:hAnsi="宋体" w:cs="宋体"/>
                <w:color w:val="000000"/>
                <w:sz w:val="24"/>
                <w:szCs w:val="24"/>
              </w:rPr>
              <w:t>学位</w:t>
            </w:r>
          </w:p>
        </w:tc>
        <w:tc>
          <w:tcPr>
            <w:tcW w:w="1410" w:type="dxa"/>
            <w:vAlign w:val="bottom"/>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44" w:type="dxa"/>
            <w:gridSpan w:val="2"/>
            <w:vAlign w:val="bottom"/>
          </w:tcPr>
          <w:p>
            <w:pPr>
              <w:spacing w:line="360" w:lineRule="auto"/>
              <w:rPr>
                <w:rFonts w:ascii="宋体" w:cs="宋体"/>
                <w:color w:val="000000"/>
                <w:sz w:val="24"/>
                <w:szCs w:val="24"/>
              </w:rPr>
            </w:pPr>
            <w:r>
              <w:rPr>
                <w:rFonts w:hint="eastAsia" w:ascii="宋体" w:hAnsi="宋体" w:cs="宋体"/>
                <w:color w:val="000000"/>
                <w:sz w:val="24"/>
                <w:szCs w:val="24"/>
              </w:rPr>
              <w:t>工作单位</w:t>
            </w:r>
          </w:p>
        </w:tc>
        <w:tc>
          <w:tcPr>
            <w:tcW w:w="5976" w:type="dxa"/>
            <w:gridSpan w:val="4"/>
            <w:vAlign w:val="bottom"/>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44" w:type="dxa"/>
            <w:gridSpan w:val="2"/>
            <w:vAlign w:val="bottom"/>
          </w:tcPr>
          <w:p>
            <w:pPr>
              <w:spacing w:line="360" w:lineRule="auto"/>
              <w:rPr>
                <w:rFonts w:ascii="宋体" w:cs="宋体"/>
                <w:color w:val="000000"/>
                <w:sz w:val="24"/>
                <w:szCs w:val="24"/>
              </w:rPr>
            </w:pPr>
            <w:r>
              <w:rPr>
                <w:rFonts w:hint="eastAsia" w:ascii="宋体" w:hAnsi="宋体" w:cs="宋体"/>
                <w:color w:val="000000"/>
                <w:sz w:val="24"/>
                <w:szCs w:val="24"/>
              </w:rPr>
              <w:t>专业方向</w:t>
            </w:r>
          </w:p>
        </w:tc>
        <w:tc>
          <w:tcPr>
            <w:tcW w:w="5976" w:type="dxa"/>
            <w:gridSpan w:val="4"/>
            <w:vAlign w:val="bottom"/>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8" w:hRule="atLeast"/>
        </w:trPr>
        <w:tc>
          <w:tcPr>
            <w:tcW w:w="9520" w:type="dxa"/>
            <w:gridSpan w:val="6"/>
            <w:vAlign w:val="bottom"/>
          </w:tcPr>
          <w:p>
            <w:pPr>
              <w:spacing w:line="360" w:lineRule="auto"/>
              <w:rPr>
                <w:color w:val="000000"/>
              </w:rPr>
            </w:pPr>
            <w:r>
              <w:rPr>
                <w:rFonts w:hint="eastAsia"/>
                <w:color w:val="000000"/>
              </w:rPr>
              <w:t>相关履历情况：</w:t>
            </w: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firstLine="480"/>
              <w:rPr>
                <w:rFonts w:ascii="宋体" w:cs="宋体"/>
                <w:color w:val="000000"/>
                <w:kern w:val="2"/>
                <w:sz w:val="24"/>
                <w:szCs w:val="24"/>
              </w:rPr>
            </w:pPr>
          </w:p>
          <w:p>
            <w:pPr>
              <w:pStyle w:val="56"/>
              <w:ind w:left="0" w:leftChars="0" w:firstLine="0" w:firstLineChars="0"/>
              <w:rPr>
                <w:rFonts w:ascii="宋体" w:cs="宋体"/>
                <w:color w:val="000000"/>
                <w:kern w:val="2"/>
                <w:sz w:val="24"/>
                <w:szCs w:val="24"/>
              </w:rPr>
            </w:pPr>
          </w:p>
        </w:tc>
      </w:tr>
    </w:tbl>
    <w:p>
      <w:pPr>
        <w:spacing w:line="500" w:lineRule="exact"/>
        <w:ind w:left="105" w:leftChars="50" w:right="105" w:rightChars="50"/>
        <w:rPr>
          <w:rFonts w:ascii="宋体"/>
          <w:b/>
          <w:color w:val="000000"/>
          <w:sz w:val="32"/>
          <w:szCs w:val="32"/>
        </w:rPr>
      </w:pPr>
      <w:r>
        <w:rPr>
          <w:rFonts w:hint="eastAsia" w:ascii="宋体" w:hAnsi="宋体" w:cs="宋体"/>
          <w:color w:val="000000"/>
          <w:sz w:val="24"/>
          <w:szCs w:val="24"/>
        </w:rPr>
        <w:t>注：附相关的职称证书、荣誉等。</w:t>
      </w:r>
    </w:p>
    <w:p>
      <w:pPr>
        <w:spacing w:before="100" w:beforeAutospacing="1" w:after="100" w:afterAutospacing="1" w:line="500" w:lineRule="exact"/>
        <w:jc w:val="center"/>
        <w:rPr>
          <w:rFonts w:ascii="宋体"/>
          <w:b/>
          <w:color w:val="000000"/>
          <w:sz w:val="32"/>
          <w:szCs w:val="32"/>
        </w:rPr>
      </w:pPr>
    </w:p>
    <w:p>
      <w:pPr>
        <w:pStyle w:val="56"/>
        <w:ind w:firstLine="643"/>
        <w:rPr>
          <w:rFonts w:ascii="宋体"/>
          <w:b/>
          <w:color w:val="000000"/>
          <w:sz w:val="32"/>
          <w:szCs w:val="32"/>
        </w:rPr>
      </w:pPr>
    </w:p>
    <w:p>
      <w:pPr>
        <w:pStyle w:val="56"/>
        <w:ind w:firstLine="643"/>
        <w:rPr>
          <w:rFonts w:ascii="宋体"/>
          <w:b/>
          <w:color w:val="000000"/>
          <w:sz w:val="32"/>
          <w:szCs w:val="32"/>
        </w:rPr>
      </w:pPr>
    </w:p>
    <w:p>
      <w:pPr>
        <w:pStyle w:val="56"/>
        <w:ind w:left="0" w:leftChars="0" w:firstLine="0" w:firstLineChars="0"/>
        <w:rPr>
          <w:rFonts w:ascii="宋体"/>
          <w:b/>
          <w:color w:val="000000"/>
          <w:sz w:val="32"/>
          <w:szCs w:val="32"/>
        </w:rPr>
      </w:pPr>
    </w:p>
    <w:p>
      <w:pPr>
        <w:spacing w:line="500" w:lineRule="exact"/>
        <w:rPr>
          <w:rFonts w:ascii="宋体" w:cs="宋体"/>
          <w:color w:val="000000"/>
          <w:kern w:val="1"/>
          <w:sz w:val="24"/>
          <w:szCs w:val="24"/>
        </w:rPr>
      </w:pPr>
      <w:r>
        <w:rPr>
          <w:rFonts w:hint="eastAsia" w:ascii="宋体" w:hAnsi="宋体" w:cs="宋体"/>
          <w:color w:val="000000"/>
          <w:kern w:val="1"/>
          <w:sz w:val="24"/>
          <w:szCs w:val="24"/>
        </w:rPr>
        <w:t>附件十：</w:t>
      </w:r>
    </w:p>
    <w:p>
      <w:pPr>
        <w:spacing w:before="100" w:beforeAutospacing="1" w:after="100" w:afterAutospacing="1" w:line="500" w:lineRule="exact"/>
        <w:rPr>
          <w:rFonts w:ascii="宋体"/>
          <w:b/>
          <w:color w:val="000000"/>
          <w:sz w:val="32"/>
          <w:szCs w:val="32"/>
        </w:rPr>
      </w:pPr>
    </w:p>
    <w:p>
      <w:pPr>
        <w:spacing w:before="100" w:beforeAutospacing="1" w:after="100" w:afterAutospacing="1" w:line="500" w:lineRule="exact"/>
        <w:jc w:val="center"/>
        <w:rPr>
          <w:rFonts w:ascii="宋体"/>
          <w:b/>
          <w:color w:val="000000"/>
          <w:sz w:val="32"/>
          <w:szCs w:val="32"/>
        </w:rPr>
      </w:pPr>
      <w:r>
        <w:rPr>
          <w:rFonts w:hint="eastAsia" w:ascii="宋体" w:hAnsi="宋体"/>
          <w:b/>
          <w:color w:val="000000"/>
          <w:sz w:val="32"/>
          <w:szCs w:val="32"/>
        </w:rPr>
        <w:t>同类项目业绩一览表</w:t>
      </w:r>
    </w:p>
    <w:tbl>
      <w:tblPr>
        <w:tblStyle w:val="57"/>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序号</w:t>
            </w: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采购单位名称</w:t>
            </w: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采购内容</w:t>
            </w: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合同总价</w:t>
            </w: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签订合同时间</w:t>
            </w: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联系人</w:t>
            </w: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bCs/>
                <w:color w:val="000000"/>
                <w:sz w:val="24"/>
                <w:szCs w:val="24"/>
              </w:rPr>
            </w:pPr>
            <w:r>
              <w:rPr>
                <w:rFonts w:hint="eastAsia" w:ascii="宋体" w:hAnsi="宋体" w:cs="Arial"/>
                <w:bCs/>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cs="Arial"/>
                <w:color w:val="000000"/>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cs="Arial"/>
                <w:color w:val="000000"/>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宋体" w:cs="Arial"/>
                <w:color w:val="000000"/>
                <w:szCs w:val="21"/>
              </w:rPr>
            </w:pPr>
          </w:p>
        </w:tc>
      </w:tr>
    </w:tbl>
    <w:p>
      <w:pPr>
        <w:spacing w:line="500" w:lineRule="exact"/>
        <w:rPr>
          <w:rFonts w:ascii="宋体"/>
          <w:color w:val="000000"/>
          <w:sz w:val="24"/>
        </w:rPr>
      </w:pPr>
    </w:p>
    <w:p>
      <w:pPr>
        <w:spacing w:line="500" w:lineRule="exact"/>
        <w:rPr>
          <w:rFonts w:ascii="宋体"/>
          <w:color w:val="000000"/>
          <w:sz w:val="24"/>
        </w:rPr>
      </w:pPr>
      <w:r>
        <w:rPr>
          <w:rFonts w:hint="eastAsia" w:ascii="宋体" w:hAnsi="宋体"/>
          <w:color w:val="000000"/>
          <w:sz w:val="24"/>
        </w:rPr>
        <w:t>供应商</w:t>
      </w:r>
      <w:r>
        <w:rPr>
          <w:rFonts w:ascii="宋体" w:hAnsi="宋体"/>
          <w:color w:val="000000"/>
          <w:sz w:val="24"/>
        </w:rPr>
        <w:t xml:space="preserve"> </w:t>
      </w:r>
      <w:r>
        <w:rPr>
          <w:rFonts w:hint="eastAsia" w:ascii="宋体" w:hAnsi="宋体"/>
          <w:color w:val="000000"/>
          <w:sz w:val="24"/>
        </w:rPr>
        <w:t>（公章）：</w:t>
      </w:r>
    </w:p>
    <w:p>
      <w:pPr>
        <w:spacing w:line="500" w:lineRule="exact"/>
        <w:rPr>
          <w:rFonts w:ascii="宋体"/>
          <w:color w:val="000000"/>
          <w:sz w:val="24"/>
        </w:rPr>
      </w:pPr>
      <w:r>
        <w:rPr>
          <w:rFonts w:hint="eastAsia" w:ascii="宋体" w:hAnsi="宋体"/>
          <w:color w:val="000000"/>
          <w:sz w:val="24"/>
        </w:rPr>
        <w:t>法定代表人或供应商全权代表：（签字或印章）</w:t>
      </w:r>
    </w:p>
    <w:p>
      <w:pPr>
        <w:spacing w:line="500" w:lineRule="exact"/>
        <w:rPr>
          <w:rFonts w:ascii="宋体"/>
          <w:color w:val="000000"/>
          <w:sz w:val="24"/>
        </w:rPr>
      </w:pPr>
    </w:p>
    <w:p>
      <w:pPr>
        <w:spacing w:line="500" w:lineRule="exact"/>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500" w:lineRule="exact"/>
        <w:rPr>
          <w:rFonts w:ascii="宋体" w:cs="宋体"/>
          <w:color w:val="000000"/>
          <w:kern w:val="1"/>
          <w:sz w:val="24"/>
          <w:szCs w:val="24"/>
        </w:rPr>
      </w:pPr>
      <w:r>
        <w:rPr>
          <w:rFonts w:hint="eastAsia" w:ascii="宋体" w:hAnsi="宋体" w:cs="宋体"/>
          <w:color w:val="000000"/>
          <w:kern w:val="1"/>
          <w:sz w:val="24"/>
          <w:szCs w:val="24"/>
        </w:rPr>
        <w:t>附件十一：</w:t>
      </w:r>
    </w:p>
    <w:p>
      <w:pPr>
        <w:widowControl/>
        <w:spacing w:before="100" w:beforeAutospacing="1" w:after="100" w:afterAutospacing="1"/>
        <w:jc w:val="center"/>
        <w:rPr>
          <w:rFonts w:ascii="宋体" w:cs="宋体"/>
          <w:b/>
          <w:color w:val="000000"/>
          <w:kern w:val="0"/>
          <w:sz w:val="27"/>
          <w:szCs w:val="27"/>
        </w:rPr>
      </w:pPr>
      <w:r>
        <w:rPr>
          <w:rFonts w:hint="eastAsia" w:ascii="宋体" w:hAnsi="宋体" w:cs="宋体"/>
          <w:b/>
          <w:color w:val="000000"/>
          <w:kern w:val="0"/>
          <w:sz w:val="27"/>
          <w:szCs w:val="27"/>
        </w:rPr>
        <w:t>声</w:t>
      </w:r>
      <w:r>
        <w:rPr>
          <w:rFonts w:ascii="宋体" w:hAnsi="宋体" w:cs="宋体"/>
          <w:b/>
          <w:color w:val="000000"/>
          <w:kern w:val="0"/>
          <w:sz w:val="27"/>
          <w:szCs w:val="27"/>
        </w:rPr>
        <w:t xml:space="preserve">   </w:t>
      </w:r>
      <w:r>
        <w:rPr>
          <w:rFonts w:hint="eastAsia" w:ascii="宋体" w:hAnsi="宋体" w:cs="宋体"/>
          <w:b/>
          <w:color w:val="000000"/>
          <w:kern w:val="0"/>
          <w:sz w:val="27"/>
          <w:szCs w:val="27"/>
        </w:rPr>
        <w:t>明</w:t>
      </w:r>
    </w:p>
    <w:p>
      <w:pPr>
        <w:widowControl/>
        <w:spacing w:before="100" w:beforeAutospacing="1" w:after="100" w:afterAutospacing="1"/>
        <w:jc w:val="left"/>
        <w:rPr>
          <w:rFonts w:ascii="宋体"/>
          <w:color w:val="000000"/>
          <w:sz w:val="24"/>
          <w:szCs w:val="24"/>
        </w:rPr>
      </w:pPr>
      <w:r>
        <w:rPr>
          <w:rFonts w:hint="eastAsia" w:ascii="宋体" w:hAnsi="宋体"/>
          <w:color w:val="000000"/>
          <w:sz w:val="24"/>
          <w:szCs w:val="24"/>
        </w:rPr>
        <w:t>致立信国际工程咨询（山东）有限公司：</w:t>
      </w:r>
    </w:p>
    <w:p>
      <w:pPr>
        <w:widowControl/>
        <w:spacing w:before="100" w:beforeAutospacing="1" w:after="100" w:afterAutospacing="1" w:line="460" w:lineRule="atLeast"/>
        <w:ind w:firstLine="480" w:firstLineChars="200"/>
        <w:rPr>
          <w:rFonts w:ascii="宋体"/>
          <w:color w:val="000000"/>
          <w:sz w:val="24"/>
          <w:szCs w:val="24"/>
        </w:rPr>
      </w:pPr>
      <w:r>
        <w:rPr>
          <w:rFonts w:hint="eastAsia" w:ascii="宋体" w:hAnsi="宋体"/>
          <w:color w:val="000000"/>
          <w:sz w:val="24"/>
          <w:szCs w:val="24"/>
        </w:rPr>
        <w:t>我方在参加政府采购活动前三年内，在经营活动中没有重大违法记录。在以往前三年政府采购活动中没有违纪、违规、违约等不良行为。</w:t>
      </w:r>
    </w:p>
    <w:p>
      <w:pPr>
        <w:widowControl/>
        <w:spacing w:before="100" w:beforeAutospacing="1" w:after="100" w:afterAutospacing="1" w:line="460" w:lineRule="atLeast"/>
        <w:rPr>
          <w:rFonts w:ascii="宋体"/>
          <w:color w:val="000000"/>
          <w:sz w:val="24"/>
          <w:szCs w:val="24"/>
        </w:rPr>
      </w:pPr>
      <w:r>
        <w:rPr>
          <w:rFonts w:hint="eastAsia" w:ascii="宋体" w:hAnsi="宋体"/>
          <w:color w:val="000000"/>
          <w:sz w:val="24"/>
          <w:szCs w:val="24"/>
        </w:rPr>
        <w:t>特此声明。</w:t>
      </w:r>
    </w:p>
    <w:p>
      <w:pPr>
        <w:widowControl/>
        <w:spacing w:before="100" w:beforeAutospacing="1" w:after="100" w:afterAutospacing="1" w:line="460" w:lineRule="atLeast"/>
        <w:rPr>
          <w:rFonts w:ascii="宋体"/>
          <w:color w:val="000000"/>
          <w:sz w:val="24"/>
          <w:szCs w:val="24"/>
        </w:rPr>
      </w:pPr>
      <w:r>
        <w:rPr>
          <w:rFonts w:hint="eastAsia" w:ascii="宋体" w:hAnsi="宋体"/>
          <w:color w:val="000000"/>
          <w:sz w:val="24"/>
          <w:szCs w:val="24"/>
        </w:rPr>
        <w:t>如果以上声明不真实，我方全部承担虚假响应（报价）的责任，并接受依法施行的处罚。</w:t>
      </w:r>
    </w:p>
    <w:p>
      <w:pPr>
        <w:spacing w:line="460" w:lineRule="atLeast"/>
        <w:rPr>
          <w:rFonts w:ascii="宋体"/>
          <w:color w:val="000000"/>
          <w:sz w:val="24"/>
        </w:rPr>
      </w:pPr>
      <w:r>
        <w:rPr>
          <w:rFonts w:hint="eastAsia" w:ascii="宋体" w:hAnsi="宋体"/>
          <w:color w:val="000000"/>
          <w:sz w:val="24"/>
        </w:rPr>
        <w:t>供应商</w:t>
      </w:r>
      <w:r>
        <w:rPr>
          <w:rFonts w:ascii="宋体" w:hAnsi="宋体"/>
          <w:color w:val="000000"/>
          <w:sz w:val="24"/>
        </w:rPr>
        <w:t xml:space="preserve"> </w:t>
      </w:r>
      <w:r>
        <w:rPr>
          <w:rFonts w:hint="eastAsia" w:ascii="宋体" w:hAnsi="宋体"/>
          <w:color w:val="000000"/>
          <w:sz w:val="24"/>
        </w:rPr>
        <w:t>（公章）：</w:t>
      </w:r>
    </w:p>
    <w:p>
      <w:pPr>
        <w:spacing w:line="460" w:lineRule="atLeast"/>
        <w:rPr>
          <w:rFonts w:ascii="宋体"/>
          <w:color w:val="000000"/>
          <w:sz w:val="24"/>
        </w:rPr>
      </w:pPr>
      <w:r>
        <w:rPr>
          <w:rFonts w:hint="eastAsia" w:ascii="宋体" w:hAnsi="宋体"/>
          <w:color w:val="000000"/>
          <w:sz w:val="24"/>
        </w:rPr>
        <w:t>法定代表人或供应商全权代表：（签字或印章）</w:t>
      </w:r>
    </w:p>
    <w:p>
      <w:pPr>
        <w:widowControl/>
        <w:spacing w:before="100" w:beforeAutospacing="1" w:after="100" w:afterAutospacing="1"/>
        <w:jc w:val="right"/>
        <w:rPr>
          <w:rFonts w:ascii="宋体"/>
          <w:color w:val="000000"/>
          <w:sz w:val="24"/>
          <w:szCs w:val="24"/>
        </w:rPr>
      </w:pP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widowControl/>
        <w:spacing w:before="100" w:beforeAutospacing="1" w:after="100" w:afterAutospacing="1"/>
        <w:jc w:val="left"/>
        <w:rPr>
          <w:rFonts w:ascii="宋体" w:cs="宋体"/>
          <w:color w:val="000000"/>
          <w:kern w:val="0"/>
          <w:sz w:val="27"/>
          <w:szCs w:val="27"/>
        </w:rPr>
      </w:pPr>
    </w:p>
    <w:p>
      <w:pPr>
        <w:widowControl/>
        <w:spacing w:before="100" w:beforeAutospacing="1" w:after="100" w:afterAutospacing="1"/>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注：重大违法记录，是指供应商因违法经营受到刑事处罚或者责令停产停业、吊销许可证或者执照、较大数额罚款等行政处罚。</w:t>
      </w:r>
    </w:p>
    <w:p>
      <w:pPr>
        <w:widowControl/>
        <w:spacing w:before="100" w:beforeAutospacing="1" w:after="100" w:afterAutospacing="1"/>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供应商在参加政府采购活动前</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年内因违法经营被禁止在一定期限内参加政府采购活动，期限届满的，可以参加政府采购活动。</w:t>
      </w:r>
    </w:p>
    <w:p>
      <w:pPr>
        <w:spacing w:line="460" w:lineRule="exact"/>
        <w:jc w:val="center"/>
        <w:rPr>
          <w:rFonts w:ascii="宋体"/>
          <w:color w:val="000000"/>
          <w:sz w:val="24"/>
          <w:szCs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szCs w:val="24"/>
        </w:rPr>
      </w:pPr>
    </w:p>
    <w:p>
      <w:pPr>
        <w:spacing w:line="480" w:lineRule="exact"/>
        <w:rPr>
          <w:rFonts w:ascii="宋体" w:cs="宋体"/>
          <w:color w:val="000000"/>
          <w:kern w:val="1"/>
          <w:sz w:val="28"/>
          <w:szCs w:val="28"/>
        </w:rPr>
      </w:pPr>
    </w:p>
    <w:p>
      <w:pPr>
        <w:spacing w:line="480" w:lineRule="exact"/>
        <w:rPr>
          <w:rFonts w:ascii="宋体" w:cs="宋体"/>
          <w:color w:val="000000"/>
          <w:kern w:val="1"/>
          <w:sz w:val="28"/>
          <w:szCs w:val="28"/>
        </w:rPr>
      </w:pPr>
    </w:p>
    <w:p>
      <w:pPr>
        <w:spacing w:line="480" w:lineRule="exact"/>
        <w:rPr>
          <w:rFonts w:ascii="宋体" w:cs="宋体"/>
          <w:color w:val="000000"/>
          <w:kern w:val="1"/>
          <w:sz w:val="28"/>
          <w:szCs w:val="28"/>
        </w:rPr>
      </w:pPr>
    </w:p>
    <w:p>
      <w:pPr>
        <w:spacing w:line="480" w:lineRule="exact"/>
        <w:rPr>
          <w:rFonts w:ascii="宋体" w:cs="宋体"/>
          <w:color w:val="000000"/>
          <w:kern w:val="1"/>
          <w:sz w:val="28"/>
          <w:szCs w:val="28"/>
        </w:rPr>
      </w:pPr>
    </w:p>
    <w:p>
      <w:pPr>
        <w:spacing w:line="480" w:lineRule="exact"/>
        <w:rPr>
          <w:rFonts w:ascii="宋体" w:cs="宋体"/>
          <w:color w:val="000000"/>
          <w:kern w:val="1"/>
          <w:sz w:val="28"/>
          <w:szCs w:val="28"/>
        </w:rPr>
      </w:pPr>
    </w:p>
    <w:p>
      <w:pPr>
        <w:spacing w:line="480" w:lineRule="exact"/>
        <w:rPr>
          <w:rFonts w:ascii="宋体" w:cs="宋体"/>
          <w:color w:val="000000"/>
          <w:kern w:val="1"/>
          <w:sz w:val="28"/>
          <w:szCs w:val="28"/>
        </w:rPr>
      </w:pPr>
    </w:p>
    <w:p>
      <w:pPr>
        <w:pStyle w:val="51"/>
        <w:rPr>
          <w:rFonts w:ascii="宋体" w:cs="宋体"/>
          <w:color w:val="000000"/>
          <w:kern w:val="1"/>
          <w:szCs w:val="24"/>
        </w:rPr>
      </w:pPr>
      <w:r>
        <w:rPr>
          <w:rFonts w:hint="eastAsia" w:ascii="宋体" w:hAnsi="宋体" w:cs="宋体"/>
          <w:color w:val="000000"/>
          <w:kern w:val="1"/>
          <w:szCs w:val="24"/>
        </w:rPr>
        <w:t>附件十二：</w:t>
      </w:r>
    </w:p>
    <w:p>
      <w:pPr>
        <w:pStyle w:val="51"/>
        <w:jc w:val="center"/>
        <w:rPr>
          <w:rFonts w:ascii="宋体" w:cs="宋体"/>
          <w:b/>
          <w:color w:val="000000"/>
          <w:kern w:val="1"/>
          <w:sz w:val="28"/>
          <w:szCs w:val="28"/>
        </w:rPr>
      </w:pPr>
      <w:r>
        <w:rPr>
          <w:rFonts w:hint="eastAsia" w:ascii="宋体" w:hAnsi="宋体" w:cs="宋体"/>
          <w:b/>
          <w:color w:val="000000"/>
          <w:kern w:val="1"/>
          <w:sz w:val="28"/>
          <w:szCs w:val="28"/>
        </w:rPr>
        <w:t>信用记录承诺</w:t>
      </w:r>
    </w:p>
    <w:p>
      <w:pPr>
        <w:pStyle w:val="51"/>
        <w:rPr>
          <w:rFonts w:ascii="宋体" w:cs="宋体"/>
          <w:color w:val="000000"/>
          <w:kern w:val="1"/>
          <w:szCs w:val="24"/>
        </w:rPr>
      </w:pPr>
    </w:p>
    <w:p>
      <w:pPr>
        <w:pStyle w:val="51"/>
        <w:rPr>
          <w:rFonts w:ascii="宋体" w:cs="宋体"/>
          <w:color w:val="000000"/>
          <w:kern w:val="1"/>
          <w:szCs w:val="24"/>
        </w:rPr>
      </w:pPr>
      <w:r>
        <w:rPr>
          <w:rFonts w:hint="eastAsia" w:ascii="宋体" w:hAnsi="宋体" w:cs="宋体"/>
          <w:color w:val="000000"/>
          <w:kern w:val="1"/>
          <w:szCs w:val="24"/>
        </w:rPr>
        <w:t>致立信国际工程咨询（山东）有限公司：</w:t>
      </w:r>
    </w:p>
    <w:p>
      <w:pPr>
        <w:pStyle w:val="51"/>
        <w:ind w:firstLine="480" w:firstLineChars="200"/>
        <w:rPr>
          <w:rFonts w:ascii="宋体" w:cs="宋体"/>
          <w:color w:val="000000"/>
          <w:kern w:val="1"/>
          <w:szCs w:val="24"/>
        </w:rPr>
      </w:pPr>
      <w:r>
        <w:rPr>
          <w:rFonts w:hint="eastAsia" w:ascii="宋体" w:hAnsi="宋体" w:cs="宋体"/>
          <w:color w:val="000000"/>
          <w:kern w:val="1"/>
          <w:szCs w:val="24"/>
        </w:rPr>
        <w:t>我方郑重承诺，在参与</w:t>
      </w:r>
      <w:r>
        <w:rPr>
          <w:rFonts w:ascii="宋体" w:hAnsi="宋体" w:cs="宋体"/>
          <w:color w:val="000000"/>
          <w:kern w:val="1"/>
          <w:szCs w:val="24"/>
          <w:u w:val="single"/>
        </w:rPr>
        <w:t xml:space="preserve">         </w:t>
      </w:r>
      <w:r>
        <w:rPr>
          <w:rFonts w:hint="eastAsia" w:ascii="宋体" w:hAnsi="宋体" w:cs="宋体"/>
          <w:color w:val="000000"/>
          <w:kern w:val="1"/>
          <w:szCs w:val="24"/>
        </w:rPr>
        <w:t>项目（编号：</w:t>
      </w:r>
      <w:r>
        <w:rPr>
          <w:rFonts w:ascii="宋体" w:hAnsi="宋体" w:cs="宋体"/>
          <w:color w:val="000000"/>
          <w:kern w:val="1"/>
          <w:szCs w:val="24"/>
          <w:u w:val="single"/>
        </w:rPr>
        <w:t xml:space="preserve">        </w:t>
      </w:r>
      <w:r>
        <w:rPr>
          <w:rFonts w:ascii="宋体" w:hAnsi="宋体" w:cs="宋体"/>
          <w:color w:val="000000"/>
          <w:kern w:val="1"/>
          <w:szCs w:val="24"/>
        </w:rPr>
        <w:t xml:space="preserve"> </w:t>
      </w:r>
      <w:r>
        <w:rPr>
          <w:rFonts w:hint="eastAsia" w:ascii="宋体" w:hAnsi="宋体" w:cs="宋体"/>
          <w:color w:val="000000"/>
          <w:kern w:val="1"/>
          <w:szCs w:val="24"/>
        </w:rPr>
        <w:t>）采购期间，未被《信用中国》网站（</w:t>
      </w:r>
      <w:r>
        <w:rPr>
          <w:rFonts w:ascii="宋体" w:hAnsi="宋体" w:cs="宋体"/>
          <w:color w:val="000000"/>
          <w:kern w:val="1"/>
          <w:szCs w:val="24"/>
        </w:rPr>
        <w:t>www.creditchina.gov.cn</w:t>
      </w:r>
      <w:r>
        <w:rPr>
          <w:rFonts w:hint="eastAsia" w:ascii="宋体" w:hAnsi="宋体" w:cs="宋体"/>
          <w:color w:val="000000"/>
          <w:kern w:val="1"/>
          <w:szCs w:val="24"/>
        </w:rPr>
        <w:t>）公示存在不良信用记录。</w:t>
      </w:r>
    </w:p>
    <w:p>
      <w:pPr>
        <w:pStyle w:val="51"/>
        <w:rPr>
          <w:rFonts w:ascii="宋体" w:cs="宋体"/>
          <w:color w:val="000000"/>
          <w:kern w:val="1"/>
          <w:szCs w:val="24"/>
        </w:rPr>
      </w:pPr>
      <w:r>
        <w:rPr>
          <w:rFonts w:hint="eastAsia" w:ascii="宋体" w:hAnsi="宋体" w:cs="宋体"/>
          <w:color w:val="000000"/>
          <w:kern w:val="1"/>
          <w:szCs w:val="24"/>
        </w:rPr>
        <w:t>（后附我方在上述网站查询结果截图）</w:t>
      </w:r>
    </w:p>
    <w:p>
      <w:pPr>
        <w:spacing w:line="480" w:lineRule="exact"/>
        <w:rPr>
          <w:rFonts w:ascii="宋体"/>
          <w:color w:val="000000"/>
          <w:sz w:val="24"/>
        </w:rPr>
      </w:pPr>
      <w:r>
        <w:rPr>
          <w:rFonts w:hint="eastAsia" w:ascii="宋体" w:hAnsi="宋体"/>
          <w:color w:val="000000"/>
          <w:sz w:val="24"/>
        </w:rPr>
        <w:t>供应商</w:t>
      </w:r>
      <w:r>
        <w:rPr>
          <w:rFonts w:ascii="宋体" w:hAnsi="宋体"/>
          <w:color w:val="000000"/>
          <w:sz w:val="24"/>
        </w:rPr>
        <w:t xml:space="preserve"> </w:t>
      </w:r>
      <w:r>
        <w:rPr>
          <w:rFonts w:hint="eastAsia" w:ascii="宋体" w:hAnsi="宋体"/>
          <w:color w:val="000000"/>
          <w:sz w:val="24"/>
        </w:rPr>
        <w:t>（公章）：</w:t>
      </w:r>
    </w:p>
    <w:p>
      <w:pPr>
        <w:spacing w:line="460" w:lineRule="atLeast"/>
        <w:rPr>
          <w:rFonts w:ascii="宋体"/>
          <w:color w:val="000000"/>
          <w:sz w:val="24"/>
        </w:rPr>
      </w:pPr>
      <w:r>
        <w:rPr>
          <w:rFonts w:hint="eastAsia" w:ascii="宋体" w:hAnsi="宋体"/>
          <w:color w:val="000000"/>
          <w:sz w:val="24"/>
        </w:rPr>
        <w:t>法定代表人或供应商全权代表：（签字或印章）</w:t>
      </w:r>
    </w:p>
    <w:p>
      <w:pPr>
        <w:pStyle w:val="51"/>
        <w:jc w:val="right"/>
        <w:rPr>
          <w:rFonts w:ascii="宋体" w:cs="宋体"/>
          <w:color w:val="000000"/>
          <w:kern w:val="1"/>
          <w:szCs w:val="24"/>
        </w:rPr>
      </w:pPr>
      <w:r>
        <w:rPr>
          <w:rFonts w:hint="eastAsia" w:ascii="宋体" w:hAnsi="宋体" w:cs="宋体"/>
          <w:color w:val="000000"/>
          <w:kern w:val="1"/>
          <w:szCs w:val="24"/>
        </w:rPr>
        <w:t>年</w:t>
      </w:r>
      <w:r>
        <w:rPr>
          <w:rFonts w:ascii="宋体" w:hAnsi="宋体" w:cs="宋体"/>
          <w:color w:val="000000"/>
          <w:kern w:val="1"/>
          <w:szCs w:val="24"/>
        </w:rPr>
        <w:t xml:space="preserve"> </w:t>
      </w:r>
      <w:r>
        <w:rPr>
          <w:rFonts w:hint="eastAsia" w:ascii="宋体" w:hAnsi="宋体" w:cs="宋体"/>
          <w:color w:val="000000"/>
          <w:kern w:val="1"/>
          <w:szCs w:val="24"/>
        </w:rPr>
        <w:t>月</w:t>
      </w:r>
      <w:r>
        <w:rPr>
          <w:rFonts w:ascii="宋体" w:hAnsi="宋体" w:cs="宋体"/>
          <w:color w:val="000000"/>
          <w:kern w:val="1"/>
          <w:szCs w:val="24"/>
        </w:rPr>
        <w:t xml:space="preserve"> </w:t>
      </w:r>
      <w:r>
        <w:rPr>
          <w:rFonts w:hint="eastAsia" w:ascii="宋体" w:hAnsi="宋体" w:cs="宋体"/>
          <w:color w:val="000000"/>
          <w:kern w:val="1"/>
          <w:szCs w:val="24"/>
        </w:rPr>
        <w:t>日</w:t>
      </w:r>
    </w:p>
    <w:p>
      <w:pPr>
        <w:pStyle w:val="51"/>
        <w:rPr>
          <w:rFonts w:ascii="仿宋" w:hAnsi="仿宋" w:eastAsia="仿宋" w:cs="宋体"/>
          <w:color w:val="000000"/>
          <w:szCs w:val="24"/>
        </w:rPr>
      </w:pPr>
      <w:r>
        <w:rPr>
          <w:rFonts w:hint="eastAsia" w:ascii="仿宋" w:hAnsi="仿宋" w:eastAsia="仿宋" w:cs="宋体"/>
          <w:color w:val="000000"/>
          <w:szCs w:val="24"/>
        </w:rPr>
        <w:t>注：</w:t>
      </w:r>
    </w:p>
    <w:p>
      <w:pPr>
        <w:pStyle w:val="51"/>
        <w:rPr>
          <w:rFonts w:ascii="仿宋" w:hAnsi="仿宋" w:eastAsia="仿宋" w:cs="宋体"/>
          <w:color w:val="000000"/>
          <w:szCs w:val="24"/>
        </w:rPr>
      </w:pPr>
      <w:r>
        <w:rPr>
          <w:rFonts w:ascii="仿宋" w:hAnsi="仿宋" w:eastAsia="仿宋" w:cs="宋体"/>
          <w:color w:val="000000"/>
          <w:szCs w:val="24"/>
        </w:rPr>
        <w:t>1</w:t>
      </w:r>
      <w:r>
        <w:rPr>
          <w:rFonts w:hint="eastAsia" w:ascii="仿宋" w:hAnsi="仿宋" w:eastAsia="仿宋" w:cs="宋体"/>
          <w:color w:val="000000"/>
          <w:szCs w:val="24"/>
        </w:rPr>
        <w:t>、网站截图为《信用中国》网站（</w:t>
      </w:r>
      <w:r>
        <w:rPr>
          <w:rFonts w:ascii="仿宋" w:hAnsi="仿宋" w:eastAsia="仿宋" w:cs="宋体"/>
          <w:color w:val="000000"/>
          <w:szCs w:val="24"/>
        </w:rPr>
        <w:t>www.creditchina.gov.cn</w:t>
      </w:r>
      <w:r>
        <w:rPr>
          <w:rFonts w:hint="eastAsia" w:ascii="仿宋" w:hAnsi="仿宋" w:eastAsia="仿宋" w:cs="宋体"/>
          <w:color w:val="000000"/>
          <w:szCs w:val="24"/>
        </w:rPr>
        <w:t>）首页“信用信息”搜索一栏输入企业全称后得出的查询结果页面。信用记录承诺必须附网站截图。及中国政府采购网（</w:t>
      </w:r>
      <w:r>
        <w:rPr>
          <w:rFonts w:ascii="仿宋" w:hAnsi="仿宋" w:eastAsia="仿宋" w:cs="宋体"/>
          <w:color w:val="000000"/>
          <w:szCs w:val="24"/>
        </w:rPr>
        <w:t>www.ccgp.gov.cn</w:t>
      </w:r>
      <w:r>
        <w:rPr>
          <w:rFonts w:hint="eastAsia" w:ascii="仿宋" w:hAnsi="仿宋" w:eastAsia="仿宋" w:cs="宋体"/>
          <w:color w:val="000000"/>
          <w:szCs w:val="24"/>
        </w:rPr>
        <w:t>）“政府采购严重违法失信行为信息记录名单”及中国裁判文书网无行贿查询记录证明查询截图。</w:t>
      </w:r>
    </w:p>
    <w:p>
      <w:pPr>
        <w:pStyle w:val="51"/>
        <w:rPr>
          <w:rFonts w:ascii="仿宋" w:hAnsi="仿宋" w:eastAsia="仿宋" w:cs="宋体"/>
          <w:color w:val="000000"/>
          <w:szCs w:val="24"/>
        </w:rPr>
      </w:pPr>
      <w:r>
        <w:rPr>
          <w:rFonts w:ascii="仿宋" w:hAnsi="仿宋" w:eastAsia="仿宋" w:cs="宋体"/>
          <w:color w:val="000000"/>
          <w:szCs w:val="24"/>
        </w:rPr>
        <w:t>2</w:t>
      </w:r>
      <w:r>
        <w:rPr>
          <w:rFonts w:hint="eastAsia" w:ascii="仿宋" w:hAnsi="仿宋" w:eastAsia="仿宋" w:cs="宋体"/>
          <w:color w:val="000000"/>
          <w:szCs w:val="24"/>
        </w:rPr>
        <w:t>、截图中应显示网站域名，页面信息必须明确显示参与本项目企业全称。</w:t>
      </w: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pStyle w:val="56"/>
        <w:ind w:firstLine="480"/>
        <w:rPr>
          <w:rFonts w:ascii="宋体"/>
          <w:color w:val="000000"/>
          <w:sz w:val="24"/>
          <w:szCs w:val="24"/>
        </w:rPr>
      </w:pPr>
    </w:p>
    <w:p>
      <w:pPr>
        <w:pStyle w:val="56"/>
        <w:ind w:firstLine="480"/>
        <w:rPr>
          <w:rFonts w:ascii="宋体"/>
          <w:color w:val="000000"/>
          <w:sz w:val="24"/>
          <w:szCs w:val="24"/>
        </w:rPr>
      </w:pPr>
    </w:p>
    <w:p>
      <w:pPr>
        <w:pStyle w:val="56"/>
        <w:ind w:firstLine="480"/>
        <w:rPr>
          <w:rFonts w:ascii="宋体"/>
          <w:color w:val="000000"/>
          <w:sz w:val="24"/>
          <w:szCs w:val="24"/>
        </w:rPr>
      </w:pPr>
    </w:p>
    <w:p>
      <w:pPr>
        <w:spacing w:line="500" w:lineRule="exact"/>
        <w:rPr>
          <w:rFonts w:ascii="宋体"/>
          <w:color w:val="000000"/>
          <w:sz w:val="24"/>
          <w:szCs w:val="24"/>
        </w:rPr>
      </w:pPr>
      <w:r>
        <w:rPr>
          <w:rFonts w:hint="eastAsia" w:ascii="宋体" w:hAnsi="宋体"/>
          <w:color w:val="000000"/>
          <w:sz w:val="24"/>
          <w:szCs w:val="24"/>
        </w:rPr>
        <w:t>附件十三：</w:t>
      </w:r>
    </w:p>
    <w:p>
      <w:pPr>
        <w:spacing w:line="600" w:lineRule="exact"/>
        <w:ind w:left="181" w:leftChars="86" w:firstLine="1446" w:firstLineChars="450"/>
        <w:rPr>
          <w:rFonts w:ascii="宋体"/>
          <w:b/>
          <w:color w:val="000000"/>
          <w:sz w:val="32"/>
          <w:szCs w:val="32"/>
        </w:rPr>
      </w:pPr>
      <w:r>
        <w:rPr>
          <w:rFonts w:hint="eastAsia" w:ascii="宋体" w:hAnsi="宋体"/>
          <w:b/>
          <w:color w:val="000000"/>
          <w:sz w:val="32"/>
          <w:szCs w:val="32"/>
        </w:rPr>
        <w:t>临沂市政府采购响应人反商业贿赂承诺书</w:t>
      </w:r>
    </w:p>
    <w:p>
      <w:pPr>
        <w:spacing w:line="600" w:lineRule="exact"/>
        <w:ind w:left="181" w:leftChars="86" w:firstLine="480" w:firstLineChars="200"/>
        <w:jc w:val="left"/>
        <w:rPr>
          <w:rFonts w:ascii="宋体"/>
          <w:color w:val="000000"/>
          <w:sz w:val="24"/>
        </w:rPr>
      </w:pPr>
      <w:r>
        <w:rPr>
          <w:rFonts w:hint="eastAsia" w:ascii="宋体" w:hAnsi="宋体"/>
          <w:color w:val="000000"/>
          <w:sz w:val="24"/>
        </w:rPr>
        <w:t>为贯彻落实中央和省市关于治理商业贿赂的有关精神，进一步净化政府采购市场、规范政府采购行为，共同营造和维护竞争有序的政府采购市场，我们作为参加市政府采购的响应人就反商业贿赂向社会郑重承诺：</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一、认真学习并遵守国家相关的法律、法规及社会公德，树立质量为本的理念，诚实守信，依法参与政府采购活动，不搞不正当交易行为。</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二、在政府采购活动中，自觉遵守政府采购的法律法规的规定，依法依规进行政府采购项目招响应及公平交易，建立响应诚信、价格诚信、合同诚信、履约诚信、服务诚信等诚信体系。</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三、不弄虚作假，骗取政府采购响应人资格；不提供虚假资质文件谋取成交或成交；不出错、转让、出卖资质（资格）证书；不允许他人以本企业名义承接或承揽政府采购业务。</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四、不采取“围标、陪标”等商业欺诈手段获得政府采购订单；不采取不正当手段诋毁、排挤其他响应人参与竞争。</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五、在政府采购活动中，不与采购人、采购代理机构及其工作人员和其他响应人串通，损害国家利益、社会公共利益和其他相关人的合法权益。</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八、自觉接受政府采购监管部门的监督管理，积极配合检查和调查，并如实反映情况和提供材料。</w:t>
      </w:r>
      <w:r>
        <w:rPr>
          <w:rFonts w:ascii="宋体"/>
          <w:color w:val="000000"/>
          <w:sz w:val="24"/>
        </w:rPr>
        <w:br w:type="textWrapping"/>
      </w:r>
      <w:r>
        <w:rPr>
          <w:rFonts w:ascii="宋体" w:hAnsi="宋体"/>
          <w:color w:val="000000"/>
          <w:sz w:val="24"/>
        </w:rPr>
        <w:t xml:space="preserve">   </w:t>
      </w:r>
      <w:r>
        <w:rPr>
          <w:rFonts w:hint="eastAsia" w:ascii="宋体" w:hAnsi="宋体"/>
          <w:color w:val="000000"/>
          <w:sz w:val="24"/>
        </w:rPr>
        <w:t>我们将严格遵守上述承诺事项，自愿接受主管（监管）部门和社会各方面的监督，如有违反的，自愿接受执法执纪机关和监督管理部门的处理。</w:t>
      </w:r>
      <w:r>
        <w:rPr>
          <w:rFonts w:ascii="宋体"/>
          <w:color w:val="000000"/>
          <w:sz w:val="24"/>
        </w:rPr>
        <w:br w:type="textWrapping"/>
      </w:r>
      <w:r>
        <w:rPr>
          <w:rFonts w:ascii="宋体"/>
          <w:color w:val="000000"/>
          <w:sz w:val="24"/>
        </w:rPr>
        <w:t> </w:t>
      </w:r>
    </w:p>
    <w:p>
      <w:pPr>
        <w:spacing w:line="600" w:lineRule="exact"/>
        <w:ind w:left="120" w:hanging="120" w:hangingChars="50"/>
        <w:jc w:val="left"/>
        <w:rPr>
          <w:rFonts w:ascii="宋体"/>
          <w:color w:val="000000"/>
          <w:sz w:val="24"/>
        </w:rPr>
      </w:pPr>
      <w:r>
        <w:rPr>
          <w:rFonts w:ascii="宋体"/>
          <w:color w:val="000000"/>
          <w:sz w:val="24"/>
        </w:rPr>
        <w:t> </w:t>
      </w:r>
      <w:r>
        <w:rPr>
          <w:rFonts w:ascii="宋体" w:hAnsi="宋体"/>
          <w:color w:val="000000"/>
          <w:sz w:val="24"/>
        </w:rPr>
        <w:t xml:space="preserve"> </w:t>
      </w:r>
      <w:r>
        <w:rPr>
          <w:rFonts w:hint="eastAsia" w:ascii="宋体" w:hAnsi="宋体"/>
          <w:color w:val="000000"/>
          <w:sz w:val="24"/>
        </w:rPr>
        <w:t>承诺单位：（公章）</w:t>
      </w:r>
      <w:r>
        <w:rPr>
          <w:rFonts w:ascii="宋体"/>
          <w:color w:val="000000"/>
          <w:sz w:val="24"/>
        </w:rPr>
        <w:br w:type="textWrapping"/>
      </w:r>
      <w:r>
        <w:rPr>
          <w:rFonts w:ascii="宋体"/>
          <w:color w:val="000000"/>
          <w:sz w:val="24"/>
        </w:rPr>
        <w:t> </w:t>
      </w:r>
      <w:r>
        <w:rPr>
          <w:rFonts w:hint="eastAsia" w:ascii="宋体" w:hAnsi="宋体"/>
          <w:color w:val="000000"/>
          <w:sz w:val="24"/>
        </w:rPr>
        <w:t>法定代表人或委托代理人：</w:t>
      </w:r>
      <w:r>
        <w:rPr>
          <w:rFonts w:ascii="宋体"/>
          <w:color w:val="000000"/>
          <w:sz w:val="24"/>
        </w:rPr>
        <w:br w:type="textWrapping"/>
      </w:r>
      <w:r>
        <w:rPr>
          <w:rFonts w:ascii="宋体"/>
          <w:color w:val="000000"/>
          <w:sz w:val="24"/>
        </w:rPr>
        <w:t>              </w:t>
      </w:r>
      <w:r>
        <w:rPr>
          <w:rFonts w:ascii="宋体" w:hAnsi="宋体"/>
          <w:color w:val="000000"/>
          <w:sz w:val="24"/>
        </w:rPr>
        <w:t xml:space="preserve">  </w:t>
      </w:r>
    </w:p>
    <w:p>
      <w:pPr>
        <w:spacing w:line="600" w:lineRule="exact"/>
        <w:rPr>
          <w:rFonts w:asci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color w:val="000000"/>
          <w:sz w:val="24"/>
        </w:rPr>
        <w:t>  </w:t>
      </w:r>
      <w:r>
        <w:rPr>
          <w:rFonts w:hint="eastAsia" w:ascii="宋体" w:hAnsi="宋体"/>
          <w:color w:val="000000"/>
          <w:sz w:val="24"/>
        </w:rPr>
        <w:t>月</w:t>
      </w:r>
      <w:r>
        <w:rPr>
          <w:rFonts w:ascii="宋体"/>
          <w:color w:val="000000"/>
          <w:sz w:val="24"/>
        </w:rPr>
        <w:t> </w:t>
      </w:r>
      <w:r>
        <w:rPr>
          <w:rFonts w:ascii="宋体" w:hAnsi="宋体"/>
          <w:color w:val="000000"/>
          <w:sz w:val="24"/>
        </w:rPr>
        <w:t xml:space="preserve"> </w:t>
      </w:r>
      <w:r>
        <w:rPr>
          <w:rFonts w:hint="eastAsia" w:ascii="宋体" w:hAnsi="宋体"/>
          <w:color w:val="000000"/>
          <w:sz w:val="24"/>
        </w:rPr>
        <w:t>日</w:t>
      </w: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r>
        <w:rPr>
          <w:rFonts w:hint="eastAsia" w:ascii="宋体" w:hAnsi="宋体"/>
          <w:color w:val="000000"/>
          <w:sz w:val="24"/>
          <w:szCs w:val="24"/>
        </w:rPr>
        <w:t>附件十四：</w:t>
      </w:r>
    </w:p>
    <w:p>
      <w:pPr>
        <w:spacing w:line="460" w:lineRule="exact"/>
        <w:jc w:val="center"/>
        <w:rPr>
          <w:rFonts w:hAnsi="宋体" w:cs="宋体"/>
          <w:color w:val="000000"/>
          <w:sz w:val="36"/>
          <w:szCs w:val="36"/>
        </w:rPr>
      </w:pPr>
      <w:r>
        <w:rPr>
          <w:rFonts w:hint="eastAsia" w:hAnsi="宋体" w:cs="宋体"/>
          <w:b/>
          <w:bCs/>
          <w:color w:val="000000"/>
          <w:sz w:val="32"/>
          <w:szCs w:val="32"/>
          <w:shd w:val="clear" w:color="auto" w:fill="FFFFFF"/>
        </w:rPr>
        <w:t>中小企业声明函</w:t>
      </w:r>
    </w:p>
    <w:p>
      <w:pPr>
        <w:spacing w:line="460" w:lineRule="exact"/>
        <w:ind w:firstLine="480" w:firstLineChars="200"/>
        <w:rPr>
          <w:rFonts w:hAnsi="宋体"/>
          <w:color w:val="000000"/>
          <w:sz w:val="24"/>
        </w:rPr>
      </w:pPr>
    </w:p>
    <w:p>
      <w:pPr>
        <w:spacing w:line="460" w:lineRule="exact"/>
        <w:ind w:firstLine="480" w:firstLineChars="200"/>
        <w:rPr>
          <w:rFonts w:hAnsi="宋体"/>
          <w:color w:val="000000"/>
          <w:sz w:val="24"/>
        </w:rPr>
      </w:pPr>
      <w:r>
        <w:rPr>
          <w:rFonts w:hint="eastAsia" w:hAnsi="宋体"/>
          <w:color w:val="000000"/>
          <w:sz w:val="24"/>
        </w:rPr>
        <w:t>本公司郑重声明，根据《政府采购促进中小企业发展暂行办法》（财库〔</w:t>
      </w:r>
      <w:r>
        <w:rPr>
          <w:rFonts w:hAnsi="宋体"/>
          <w:color w:val="000000"/>
          <w:sz w:val="24"/>
        </w:rPr>
        <w:t>2011</w:t>
      </w:r>
      <w:r>
        <w:rPr>
          <w:rFonts w:hint="eastAsia" w:hAnsi="宋体"/>
          <w:color w:val="000000"/>
          <w:sz w:val="24"/>
        </w:rPr>
        <w:t>〕</w:t>
      </w:r>
      <w:r>
        <w:rPr>
          <w:rFonts w:hAnsi="宋体"/>
          <w:color w:val="000000"/>
          <w:sz w:val="24"/>
        </w:rPr>
        <w:t>181</w:t>
      </w:r>
      <w:r>
        <w:rPr>
          <w:rFonts w:hint="eastAsia" w:hAnsi="宋体"/>
          <w:color w:val="000000"/>
          <w:sz w:val="24"/>
        </w:rPr>
        <w:t>号）的规定，本公司为</w:t>
      </w:r>
      <w:r>
        <w:rPr>
          <w:rFonts w:hAnsi="宋体"/>
          <w:color w:val="000000"/>
          <w:sz w:val="24"/>
        </w:rPr>
        <w:t>______</w:t>
      </w:r>
      <w:r>
        <w:rPr>
          <w:rFonts w:hint="eastAsia" w:hAnsi="宋体"/>
          <w:color w:val="000000"/>
          <w:sz w:val="24"/>
        </w:rPr>
        <w:t>（请填写：中型、小型、微型）企业。</w:t>
      </w:r>
    </w:p>
    <w:p>
      <w:pPr>
        <w:spacing w:line="460" w:lineRule="exact"/>
        <w:ind w:firstLine="480" w:firstLineChars="200"/>
        <w:rPr>
          <w:rFonts w:hAnsi="宋体"/>
          <w:color w:val="000000"/>
          <w:sz w:val="24"/>
        </w:rPr>
      </w:pPr>
      <w:r>
        <w:rPr>
          <w:rFonts w:hint="eastAsia" w:hAnsi="宋体"/>
          <w:color w:val="000000"/>
          <w:sz w:val="24"/>
        </w:rPr>
        <w:t>本公司同时满足以下条件：</w:t>
      </w:r>
    </w:p>
    <w:p>
      <w:pPr>
        <w:spacing w:line="460" w:lineRule="exact"/>
        <w:ind w:firstLine="480" w:firstLineChars="200"/>
        <w:rPr>
          <w:rFonts w:hAnsi="宋体"/>
          <w:color w:val="000000"/>
          <w:sz w:val="24"/>
        </w:rPr>
      </w:pPr>
      <w:r>
        <w:rPr>
          <w:rFonts w:hAnsi="宋体"/>
          <w:color w:val="000000"/>
          <w:sz w:val="24"/>
        </w:rPr>
        <w:t>1.</w:t>
      </w:r>
      <w:r>
        <w:rPr>
          <w:rFonts w:hint="eastAsia" w:hAnsi="宋体"/>
          <w:color w:val="000000"/>
          <w:sz w:val="24"/>
        </w:rPr>
        <w:t>根据《工业和信息化部、国家统计局、国家发展和改革委员会、财政部关于印发中小企业划型标准规定的通知》（工信部联企业〔</w:t>
      </w:r>
      <w:r>
        <w:rPr>
          <w:rFonts w:hAnsi="宋体"/>
          <w:color w:val="000000"/>
          <w:sz w:val="24"/>
        </w:rPr>
        <w:t>2011</w:t>
      </w:r>
      <w:r>
        <w:rPr>
          <w:rFonts w:hint="eastAsia" w:hAnsi="宋体"/>
          <w:color w:val="000000"/>
          <w:sz w:val="24"/>
        </w:rPr>
        <w:t>〕</w:t>
      </w:r>
      <w:r>
        <w:rPr>
          <w:rFonts w:hAnsi="宋体"/>
          <w:color w:val="000000"/>
          <w:sz w:val="24"/>
        </w:rPr>
        <w:t>300</w:t>
      </w:r>
      <w:r>
        <w:rPr>
          <w:rFonts w:hint="eastAsia" w:hAnsi="宋体"/>
          <w:color w:val="000000"/>
          <w:sz w:val="24"/>
        </w:rPr>
        <w:t>号）规定的划分标准，本公司为</w:t>
      </w:r>
      <w:r>
        <w:rPr>
          <w:rFonts w:hAnsi="宋体"/>
          <w:color w:val="000000"/>
          <w:sz w:val="24"/>
        </w:rPr>
        <w:t>______</w:t>
      </w:r>
      <w:r>
        <w:rPr>
          <w:rFonts w:hint="eastAsia" w:hAnsi="宋体"/>
          <w:color w:val="000000"/>
          <w:sz w:val="24"/>
        </w:rPr>
        <w:t>（请填写：中型、小型、微型）企业。</w:t>
      </w:r>
    </w:p>
    <w:p>
      <w:pPr>
        <w:spacing w:line="460" w:lineRule="exact"/>
        <w:ind w:firstLine="480" w:firstLineChars="200"/>
        <w:rPr>
          <w:rFonts w:hAnsi="宋体"/>
          <w:color w:val="000000"/>
          <w:sz w:val="24"/>
        </w:rPr>
      </w:pPr>
      <w:r>
        <w:rPr>
          <w:rFonts w:hAnsi="宋体"/>
          <w:color w:val="000000"/>
          <w:sz w:val="24"/>
        </w:rPr>
        <w:t>2.</w:t>
      </w:r>
      <w:r>
        <w:rPr>
          <w:rFonts w:hint="eastAsia" w:hAnsi="宋体"/>
          <w:color w:val="000000"/>
          <w:sz w:val="24"/>
        </w:rPr>
        <w:t>本公司参加</w:t>
      </w:r>
      <w:r>
        <w:rPr>
          <w:rFonts w:hAnsi="宋体"/>
          <w:color w:val="000000"/>
          <w:sz w:val="24"/>
        </w:rPr>
        <w:t>______</w:t>
      </w:r>
      <w:r>
        <w:rPr>
          <w:rFonts w:hint="eastAsia" w:hAnsi="宋体"/>
          <w:color w:val="000000"/>
          <w:sz w:val="24"/>
        </w:rPr>
        <w:t>单位的</w:t>
      </w:r>
      <w:r>
        <w:rPr>
          <w:rFonts w:hAnsi="宋体"/>
          <w:color w:val="000000"/>
          <w:sz w:val="24"/>
        </w:rPr>
        <w:t>______</w:t>
      </w:r>
      <w:r>
        <w:rPr>
          <w:rFonts w:hint="eastAsia" w:hAnsi="宋体"/>
          <w:color w:val="000000"/>
          <w:sz w:val="24"/>
        </w:rPr>
        <w:t>项目采购活动提供本企业制造的货物，由本企业承担工程、提供服务，或者提供其他</w:t>
      </w:r>
      <w:r>
        <w:rPr>
          <w:rFonts w:hAnsi="宋体"/>
          <w:color w:val="000000"/>
          <w:sz w:val="24"/>
        </w:rPr>
        <w:t>______</w:t>
      </w:r>
      <w:r>
        <w:rPr>
          <w:rFonts w:hint="eastAsia" w:hAnsi="宋体"/>
          <w:color w:val="000000"/>
          <w:sz w:val="24"/>
        </w:rPr>
        <w:t>（请填写：中型、小型、微型）企业制造的货物。本条所称货物不包括使用大型企业注册商标的货物。</w:t>
      </w:r>
    </w:p>
    <w:p>
      <w:pPr>
        <w:spacing w:line="460" w:lineRule="exact"/>
        <w:ind w:firstLine="480" w:firstLineChars="200"/>
        <w:rPr>
          <w:rFonts w:hAnsi="宋体"/>
          <w:color w:val="000000"/>
          <w:sz w:val="24"/>
        </w:rPr>
      </w:pPr>
      <w:r>
        <w:rPr>
          <w:rFonts w:hint="eastAsia" w:hAnsi="宋体"/>
          <w:color w:val="000000"/>
          <w:sz w:val="24"/>
        </w:rPr>
        <w:t>本公司对上述声明的真实性负责。如有虚假，将依法承担相应责任。</w:t>
      </w:r>
      <w:bookmarkStart w:id="4" w:name="ref_[1]_7369364"/>
      <w:bookmarkEnd w:id="4"/>
      <w:r>
        <w:rPr>
          <w:rFonts w:hAnsi="宋体"/>
          <w:color w:val="000000"/>
          <w:sz w:val="24"/>
        </w:rPr>
        <w:t> </w:t>
      </w:r>
    </w:p>
    <w:p>
      <w:pPr>
        <w:spacing w:line="460" w:lineRule="exact"/>
        <w:ind w:firstLine="480" w:firstLineChars="200"/>
        <w:rPr>
          <w:rFonts w:hAnsi="宋体"/>
          <w:color w:val="000000"/>
          <w:sz w:val="24"/>
        </w:rPr>
      </w:pPr>
    </w:p>
    <w:p>
      <w:pPr>
        <w:spacing w:line="460" w:lineRule="exact"/>
        <w:ind w:firstLine="480" w:firstLineChars="200"/>
        <w:rPr>
          <w:rFonts w:hAnsi="宋体"/>
          <w:color w:val="000000"/>
          <w:sz w:val="24"/>
        </w:rPr>
      </w:pPr>
      <w:r>
        <w:rPr>
          <w:rFonts w:hint="eastAsia" w:hAnsi="宋体"/>
          <w:color w:val="000000"/>
          <w:sz w:val="24"/>
        </w:rPr>
        <w:t>供应商（盖章）：</w:t>
      </w:r>
    </w:p>
    <w:p>
      <w:pPr>
        <w:spacing w:line="460" w:lineRule="exact"/>
        <w:ind w:firstLine="480" w:firstLineChars="200"/>
        <w:rPr>
          <w:rFonts w:hAnsi="宋体"/>
          <w:color w:val="000000"/>
          <w:sz w:val="24"/>
        </w:rPr>
      </w:pPr>
      <w:r>
        <w:rPr>
          <w:rFonts w:hint="eastAsia" w:hAnsi="宋体"/>
          <w:color w:val="000000"/>
          <w:sz w:val="24"/>
        </w:rPr>
        <w:t>法定代表人或全权代表（签字）：</w:t>
      </w:r>
    </w:p>
    <w:p>
      <w:pPr>
        <w:spacing w:line="460" w:lineRule="exact"/>
        <w:ind w:firstLine="480" w:firstLineChars="200"/>
        <w:rPr>
          <w:rFonts w:hAnsi="宋体"/>
          <w:color w:val="000000"/>
          <w:sz w:val="24"/>
        </w:rPr>
      </w:pPr>
      <w:r>
        <w:rPr>
          <w:rFonts w:hAnsi="宋体"/>
          <w:color w:val="000000"/>
          <w:sz w:val="24"/>
        </w:rPr>
        <w:t xml:space="preserve">                                                </w:t>
      </w:r>
      <w:r>
        <w:rPr>
          <w:rFonts w:hint="eastAsia" w:hAnsi="宋体"/>
          <w:color w:val="000000"/>
          <w:sz w:val="24"/>
        </w:rPr>
        <w:t>日期：</w:t>
      </w:r>
      <w:r>
        <w:rPr>
          <w:rFonts w:hAnsi="宋体"/>
          <w:color w:val="000000"/>
          <w:sz w:val="24"/>
        </w:rPr>
        <w:t xml:space="preserve">    </w:t>
      </w:r>
      <w:r>
        <w:rPr>
          <w:rFonts w:hint="eastAsia" w:hAnsi="宋体"/>
          <w:color w:val="000000"/>
          <w:sz w:val="24"/>
        </w:rPr>
        <w:t>年</w:t>
      </w:r>
      <w:r>
        <w:rPr>
          <w:rFonts w:hAnsi="宋体"/>
          <w:color w:val="000000"/>
          <w:sz w:val="24"/>
        </w:rPr>
        <w:t xml:space="preserve">    </w:t>
      </w:r>
      <w:r>
        <w:rPr>
          <w:rFonts w:hint="eastAsia" w:hAnsi="宋体"/>
          <w:color w:val="000000"/>
          <w:sz w:val="24"/>
        </w:rPr>
        <w:t>月</w:t>
      </w:r>
      <w:r>
        <w:rPr>
          <w:rFonts w:hAnsi="宋体"/>
          <w:color w:val="000000"/>
          <w:sz w:val="24"/>
        </w:rPr>
        <w:t xml:space="preserve">    </w:t>
      </w:r>
      <w:r>
        <w:rPr>
          <w:rFonts w:hint="eastAsia" w:hAnsi="宋体"/>
          <w:color w:val="000000"/>
          <w:sz w:val="24"/>
        </w:rPr>
        <w:t>日</w:t>
      </w:r>
    </w:p>
    <w:p>
      <w:pPr>
        <w:spacing w:line="460" w:lineRule="exact"/>
        <w:ind w:firstLine="480" w:firstLineChars="200"/>
        <w:rPr>
          <w:rFonts w:hAnsi="宋体"/>
          <w:color w:val="000000"/>
          <w:sz w:val="24"/>
        </w:rPr>
      </w:pPr>
    </w:p>
    <w:p>
      <w:pPr>
        <w:tabs>
          <w:tab w:val="left" w:pos="900"/>
        </w:tabs>
        <w:spacing w:line="500" w:lineRule="exact"/>
        <w:jc w:val="center"/>
        <w:rPr>
          <w:rFonts w:ascii="宋体"/>
          <w:b/>
          <w:color w:val="000000"/>
          <w:sz w:val="32"/>
          <w:szCs w:val="32"/>
        </w:rPr>
      </w:pPr>
      <w:r>
        <w:rPr>
          <w:rFonts w:hint="eastAsia" w:ascii="宋体" w:hAnsi="宋体"/>
          <w:b/>
          <w:color w:val="000000"/>
          <w:sz w:val="32"/>
          <w:szCs w:val="32"/>
        </w:rPr>
        <w:t>从</w:t>
      </w:r>
      <w:r>
        <w:rPr>
          <w:rFonts w:ascii="宋体" w:hAnsi="宋体"/>
          <w:b/>
          <w:color w:val="000000"/>
          <w:sz w:val="32"/>
          <w:szCs w:val="32"/>
        </w:rPr>
        <w:t xml:space="preserve"> </w:t>
      </w:r>
      <w:r>
        <w:rPr>
          <w:rFonts w:hint="eastAsia" w:ascii="宋体" w:hAnsi="宋体"/>
          <w:b/>
          <w:color w:val="000000"/>
          <w:sz w:val="32"/>
          <w:szCs w:val="32"/>
        </w:rPr>
        <w:t>业</w:t>
      </w:r>
      <w:r>
        <w:rPr>
          <w:rFonts w:ascii="宋体" w:hAnsi="宋体"/>
          <w:b/>
          <w:color w:val="000000"/>
          <w:sz w:val="32"/>
          <w:szCs w:val="32"/>
        </w:rPr>
        <w:t xml:space="preserve"> </w:t>
      </w:r>
      <w:r>
        <w:rPr>
          <w:rFonts w:hint="eastAsia" w:ascii="宋体" w:hAnsi="宋体"/>
          <w:b/>
          <w:color w:val="000000"/>
          <w:sz w:val="32"/>
          <w:szCs w:val="32"/>
        </w:rPr>
        <w:t>人</w:t>
      </w:r>
      <w:r>
        <w:rPr>
          <w:rFonts w:ascii="宋体" w:hAnsi="宋体"/>
          <w:b/>
          <w:color w:val="000000"/>
          <w:sz w:val="32"/>
          <w:szCs w:val="32"/>
        </w:rPr>
        <w:t xml:space="preserve"> </w:t>
      </w:r>
      <w:r>
        <w:rPr>
          <w:rFonts w:hint="eastAsia" w:ascii="宋体" w:hAnsi="宋体"/>
          <w:b/>
          <w:color w:val="000000"/>
          <w:sz w:val="32"/>
          <w:szCs w:val="32"/>
        </w:rPr>
        <w:t>员</w:t>
      </w:r>
      <w:r>
        <w:rPr>
          <w:rFonts w:ascii="宋体" w:hAnsi="宋体"/>
          <w:b/>
          <w:color w:val="000000"/>
          <w:sz w:val="32"/>
          <w:szCs w:val="32"/>
        </w:rPr>
        <w:t xml:space="preserve"> </w:t>
      </w:r>
      <w:r>
        <w:rPr>
          <w:rFonts w:hint="eastAsia" w:ascii="宋体" w:hAnsi="宋体"/>
          <w:b/>
          <w:color w:val="000000"/>
          <w:sz w:val="32"/>
          <w:szCs w:val="32"/>
        </w:rPr>
        <w:t>声</w:t>
      </w:r>
      <w:r>
        <w:rPr>
          <w:rFonts w:ascii="宋体" w:hAnsi="宋体"/>
          <w:b/>
          <w:color w:val="000000"/>
          <w:sz w:val="32"/>
          <w:szCs w:val="32"/>
        </w:rPr>
        <w:t xml:space="preserve"> </w:t>
      </w:r>
      <w:r>
        <w:rPr>
          <w:rFonts w:hint="eastAsia" w:ascii="宋体" w:hAnsi="宋体"/>
          <w:b/>
          <w:color w:val="000000"/>
          <w:sz w:val="32"/>
          <w:szCs w:val="32"/>
        </w:rPr>
        <w:t>明</w:t>
      </w:r>
      <w:r>
        <w:rPr>
          <w:rFonts w:ascii="宋体" w:hAnsi="宋体"/>
          <w:b/>
          <w:color w:val="000000"/>
          <w:sz w:val="32"/>
          <w:szCs w:val="32"/>
        </w:rPr>
        <w:t xml:space="preserve"> </w:t>
      </w:r>
      <w:r>
        <w:rPr>
          <w:rFonts w:hint="eastAsia" w:ascii="宋体" w:hAnsi="宋体"/>
          <w:b/>
          <w:color w:val="000000"/>
          <w:sz w:val="32"/>
          <w:szCs w:val="32"/>
        </w:rPr>
        <w:t>函</w:t>
      </w:r>
    </w:p>
    <w:p>
      <w:pPr>
        <w:spacing w:line="500" w:lineRule="exact"/>
        <w:ind w:left="105" w:leftChars="50" w:right="105" w:rightChars="50" w:firstLine="600" w:firstLineChars="250"/>
        <w:rPr>
          <w:rFonts w:ascii="宋体"/>
          <w:bCs/>
          <w:color w:val="000000"/>
          <w:sz w:val="24"/>
          <w:szCs w:val="24"/>
        </w:rPr>
      </w:pPr>
      <w:r>
        <w:rPr>
          <w:rFonts w:hint="eastAsia" w:ascii="宋体" w:hAnsi="宋体"/>
          <w:bCs/>
          <w:color w:val="000000"/>
          <w:sz w:val="24"/>
          <w:szCs w:val="24"/>
        </w:rPr>
        <w:t>本公司郑重声明：根据《政府采购促进中小企业发展暂行办法》（财库</w:t>
      </w:r>
      <w:r>
        <w:rPr>
          <w:rFonts w:ascii="宋体" w:hAnsi="宋体"/>
          <w:bCs/>
          <w:color w:val="000000"/>
          <w:sz w:val="24"/>
          <w:szCs w:val="24"/>
        </w:rPr>
        <w:t xml:space="preserve"> [2011]181 </w:t>
      </w:r>
      <w:r>
        <w:rPr>
          <w:rFonts w:hint="eastAsia" w:ascii="宋体" w:hAnsi="宋体"/>
          <w:bCs/>
          <w:color w:val="000000"/>
          <w:sz w:val="24"/>
          <w:szCs w:val="24"/>
        </w:rPr>
        <w:t>号）、《工业和信息部、国家统计局、国家发展和改革委员会、财政部关于印发中小企业划型标准规定的通知》（工信部联企业</w:t>
      </w:r>
      <w:r>
        <w:rPr>
          <w:rFonts w:ascii="宋体" w:hAnsi="宋体"/>
          <w:bCs/>
          <w:color w:val="000000"/>
          <w:sz w:val="24"/>
          <w:szCs w:val="24"/>
        </w:rPr>
        <w:t xml:space="preserve">[2011]300 </w:t>
      </w:r>
      <w:r>
        <w:rPr>
          <w:rFonts w:hint="eastAsia" w:ascii="宋体" w:hAnsi="宋体"/>
          <w:bCs/>
          <w:color w:val="000000"/>
          <w:sz w:val="24"/>
          <w:szCs w:val="24"/>
        </w:rPr>
        <w:t>号）</w:t>
      </w:r>
      <w:r>
        <w:rPr>
          <w:rFonts w:ascii="宋体" w:hAnsi="宋体"/>
          <w:bCs/>
          <w:color w:val="000000"/>
          <w:sz w:val="24"/>
          <w:szCs w:val="24"/>
        </w:rPr>
        <w:t xml:space="preserve"> </w:t>
      </w:r>
      <w:r>
        <w:rPr>
          <w:rFonts w:hint="eastAsia" w:ascii="宋体" w:hAnsi="宋体"/>
          <w:bCs/>
          <w:color w:val="000000"/>
          <w:sz w:val="24"/>
          <w:szCs w:val="24"/>
        </w:rPr>
        <w:t>规定，本公司从业人员数为</w:t>
      </w:r>
      <w:r>
        <w:rPr>
          <w:rFonts w:ascii="宋体" w:hAnsi="宋体"/>
          <w:bCs/>
          <w:color w:val="000000"/>
          <w:sz w:val="24"/>
          <w:szCs w:val="24"/>
          <w:u w:val="single"/>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本公司对上述声明的真实性负责，如有虚假，将依法承担相应责任。</w:t>
      </w:r>
    </w:p>
    <w:p>
      <w:pPr>
        <w:spacing w:line="500" w:lineRule="exact"/>
        <w:ind w:left="105" w:leftChars="50" w:right="105" w:rightChars="50" w:firstLine="600" w:firstLineChars="250"/>
        <w:rPr>
          <w:rFonts w:ascii="宋体"/>
          <w:bCs/>
          <w:color w:val="000000"/>
          <w:sz w:val="24"/>
          <w:szCs w:val="24"/>
        </w:rPr>
      </w:pPr>
    </w:p>
    <w:p>
      <w:pPr>
        <w:spacing w:line="500" w:lineRule="exact"/>
        <w:ind w:left="105" w:leftChars="50" w:right="105" w:rightChars="50" w:firstLine="600" w:firstLineChars="250"/>
        <w:rPr>
          <w:rFonts w:ascii="宋体"/>
          <w:bCs/>
          <w:color w:val="000000"/>
          <w:sz w:val="24"/>
          <w:szCs w:val="24"/>
        </w:rPr>
      </w:pPr>
      <w:r>
        <w:rPr>
          <w:rFonts w:ascii="宋体"/>
          <w:bCs/>
          <w:color w:val="000000"/>
          <w:sz w:val="24"/>
          <w:szCs w:val="24"/>
        </w:rPr>
        <w:tab/>
      </w:r>
      <w:r>
        <w:rPr>
          <w:rFonts w:ascii="宋体" w:hAnsi="宋体"/>
          <w:bCs/>
          <w:color w:val="000000"/>
          <w:sz w:val="24"/>
          <w:szCs w:val="24"/>
        </w:rPr>
        <w:t xml:space="preserve">                                       </w:t>
      </w:r>
      <w:r>
        <w:rPr>
          <w:rFonts w:hint="eastAsia" w:ascii="宋体" w:hAnsi="宋体"/>
          <w:bCs/>
          <w:color w:val="000000"/>
          <w:sz w:val="24"/>
          <w:szCs w:val="24"/>
        </w:rPr>
        <w:t>企业名称（盖章）：</w:t>
      </w:r>
    </w:p>
    <w:p>
      <w:pPr>
        <w:spacing w:line="460" w:lineRule="exact"/>
        <w:ind w:firstLine="480" w:firstLineChars="200"/>
        <w:rPr>
          <w:rFonts w:hAnsi="宋体"/>
          <w:color w:val="000000"/>
          <w:sz w:val="24"/>
        </w:rPr>
      </w:pPr>
      <w:r>
        <w:rPr>
          <w:rFonts w:ascii="宋体" w:hAnsi="宋体"/>
          <w:bCs/>
          <w:color w:val="000000"/>
          <w:sz w:val="24"/>
          <w:szCs w:val="24"/>
        </w:rPr>
        <w:t xml:space="preserve">                                                     </w:t>
      </w:r>
      <w:r>
        <w:rPr>
          <w:rFonts w:hint="eastAsia" w:ascii="宋体" w:hAnsi="宋体"/>
          <w:bCs/>
          <w:color w:val="000000"/>
          <w:sz w:val="24"/>
          <w:szCs w:val="24"/>
        </w:rPr>
        <w:t>日期：</w:t>
      </w:r>
    </w:p>
    <w:p>
      <w:pPr>
        <w:spacing w:line="480" w:lineRule="exact"/>
        <w:ind w:firstLine="482" w:firstLineChars="200"/>
        <w:jc w:val="left"/>
        <w:rPr>
          <w:rFonts w:hAnsi="宋体"/>
          <w:b/>
          <w:color w:val="000000"/>
          <w:sz w:val="24"/>
          <w:szCs w:val="24"/>
        </w:rPr>
      </w:pPr>
      <w:r>
        <w:rPr>
          <w:rFonts w:hint="eastAsia" w:hAnsi="宋体"/>
          <w:b/>
          <w:color w:val="000000"/>
          <w:sz w:val="24"/>
          <w:szCs w:val="24"/>
        </w:rPr>
        <w:t>注</w:t>
      </w:r>
      <w:r>
        <w:rPr>
          <w:rFonts w:hint="eastAsia" w:ascii="宋体" w:hAnsi="宋体"/>
          <w:b/>
          <w:color w:val="000000"/>
          <w:sz w:val="24"/>
          <w:szCs w:val="24"/>
        </w:rPr>
        <w:t>：</w:t>
      </w:r>
      <w:r>
        <w:rPr>
          <w:rFonts w:hint="eastAsia" w:hAnsi="宋体" w:cs="宋体"/>
          <w:b/>
          <w:bCs/>
          <w:color w:val="000000"/>
          <w:sz w:val="24"/>
          <w:szCs w:val="24"/>
        </w:rPr>
        <w:t>如所投产品不是小型、微型企业的产品，则不需填写本表</w:t>
      </w:r>
      <w:r>
        <w:rPr>
          <w:rFonts w:hint="eastAsia" w:hAnsi="宋体"/>
          <w:b/>
          <w:color w:val="000000"/>
          <w:sz w:val="24"/>
          <w:szCs w:val="24"/>
        </w:rPr>
        <w:t>。</w:t>
      </w:r>
    </w:p>
    <w:p>
      <w:pPr>
        <w:pStyle w:val="93"/>
        <w:rPr>
          <w:rFonts w:hAnsi="宋体"/>
          <w:b/>
          <w:szCs w:val="24"/>
        </w:rPr>
      </w:pPr>
    </w:p>
    <w:p>
      <w:pPr>
        <w:topLinePunct/>
        <w:spacing w:line="480" w:lineRule="exact"/>
        <w:jc w:val="center"/>
        <w:rPr>
          <w:rFonts w:hAnsi="宋体"/>
          <w:color w:val="000000"/>
          <w:sz w:val="24"/>
          <w:szCs w:val="24"/>
        </w:rPr>
      </w:pPr>
    </w:p>
    <w:p>
      <w:pPr>
        <w:topLinePunct/>
        <w:spacing w:line="480" w:lineRule="exact"/>
        <w:jc w:val="center"/>
        <w:rPr>
          <w:rFonts w:hAnsi="宋体" w:cs="宋体"/>
          <w:b/>
          <w:color w:val="000000"/>
          <w:sz w:val="32"/>
          <w:szCs w:val="32"/>
        </w:rPr>
      </w:pPr>
      <w:r>
        <w:rPr>
          <w:rFonts w:hint="eastAsia" w:hAnsi="宋体" w:cs="宋体"/>
          <w:b/>
          <w:color w:val="000000"/>
          <w:sz w:val="32"/>
          <w:szCs w:val="32"/>
        </w:rPr>
        <w:t>小型和微型企业产品明细表</w:t>
      </w:r>
    </w:p>
    <w:p>
      <w:pPr>
        <w:topLinePunct/>
        <w:spacing w:line="480" w:lineRule="exact"/>
        <w:jc w:val="center"/>
        <w:rPr>
          <w:rFonts w:hAnsi="宋体" w:cs="宋体"/>
          <w:color w:val="000000"/>
          <w:sz w:val="28"/>
          <w:szCs w:val="28"/>
        </w:rPr>
      </w:pPr>
      <w:r>
        <w:rPr>
          <w:rFonts w:hAnsi="宋体" w:cs="宋体"/>
          <w:b/>
          <w:color w:val="000000"/>
          <w:sz w:val="32"/>
          <w:szCs w:val="32"/>
        </w:rPr>
        <w:t xml:space="preserve">                                           </w:t>
      </w:r>
      <w:r>
        <w:rPr>
          <w:rFonts w:hAnsi="宋体" w:cs="宋体"/>
          <w:b/>
          <w:color w:val="000000"/>
          <w:sz w:val="24"/>
          <w:szCs w:val="24"/>
        </w:rPr>
        <w:t xml:space="preserve"> </w:t>
      </w:r>
    </w:p>
    <w:tbl>
      <w:tblPr>
        <w:tblStyle w:val="57"/>
        <w:tblW w:w="908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17"/>
        <w:gridCol w:w="1187"/>
        <w:gridCol w:w="1385"/>
        <w:gridCol w:w="713"/>
        <w:gridCol w:w="645"/>
        <w:gridCol w:w="713"/>
        <w:gridCol w:w="159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5" w:type="dxa"/>
            <w:vAlign w:val="center"/>
          </w:tcPr>
          <w:p>
            <w:pPr>
              <w:topLinePunct/>
              <w:jc w:val="center"/>
              <w:rPr>
                <w:rFonts w:hAnsi="宋体" w:cs="宋体"/>
                <w:color w:val="000000"/>
                <w:sz w:val="24"/>
                <w:szCs w:val="24"/>
              </w:rPr>
            </w:pPr>
            <w:r>
              <w:rPr>
                <w:rFonts w:hint="eastAsia" w:hAnsi="宋体" w:cs="宋体"/>
                <w:color w:val="000000"/>
                <w:sz w:val="24"/>
                <w:szCs w:val="24"/>
              </w:rPr>
              <w:t>序号</w:t>
            </w:r>
          </w:p>
        </w:tc>
        <w:tc>
          <w:tcPr>
            <w:tcW w:w="1117" w:type="dxa"/>
            <w:vAlign w:val="center"/>
          </w:tcPr>
          <w:p>
            <w:pPr>
              <w:topLinePunct/>
              <w:jc w:val="center"/>
              <w:rPr>
                <w:rFonts w:hAnsi="宋体" w:cs="宋体"/>
                <w:color w:val="000000"/>
                <w:sz w:val="24"/>
                <w:szCs w:val="24"/>
              </w:rPr>
            </w:pPr>
            <w:r>
              <w:rPr>
                <w:rFonts w:hint="eastAsia" w:hAnsi="宋体" w:cs="宋体"/>
                <w:color w:val="000000"/>
                <w:sz w:val="24"/>
                <w:szCs w:val="24"/>
              </w:rPr>
              <w:t>货物名称</w:t>
            </w:r>
          </w:p>
        </w:tc>
        <w:tc>
          <w:tcPr>
            <w:tcW w:w="1187" w:type="dxa"/>
            <w:vAlign w:val="center"/>
          </w:tcPr>
          <w:p>
            <w:pPr>
              <w:topLinePunct/>
              <w:jc w:val="center"/>
              <w:rPr>
                <w:rFonts w:hAnsi="宋体" w:cs="宋体"/>
                <w:color w:val="000000"/>
                <w:sz w:val="24"/>
                <w:szCs w:val="24"/>
              </w:rPr>
            </w:pPr>
            <w:r>
              <w:rPr>
                <w:rFonts w:hint="eastAsia" w:hAnsi="宋体" w:cs="宋体"/>
                <w:color w:val="000000"/>
                <w:sz w:val="24"/>
                <w:szCs w:val="24"/>
              </w:rPr>
              <w:t>型号</w:t>
            </w:r>
            <w:r>
              <w:rPr>
                <w:rFonts w:hAnsi="宋体" w:cs="宋体"/>
                <w:color w:val="000000"/>
                <w:sz w:val="24"/>
                <w:szCs w:val="24"/>
              </w:rPr>
              <w:t>/</w:t>
            </w:r>
            <w:r>
              <w:rPr>
                <w:rFonts w:hint="eastAsia" w:hAnsi="宋体" w:cs="宋体"/>
                <w:color w:val="000000"/>
                <w:sz w:val="24"/>
                <w:szCs w:val="24"/>
              </w:rPr>
              <w:t>规格</w:t>
            </w:r>
          </w:p>
        </w:tc>
        <w:tc>
          <w:tcPr>
            <w:tcW w:w="1385" w:type="dxa"/>
            <w:vAlign w:val="center"/>
          </w:tcPr>
          <w:p>
            <w:pPr>
              <w:topLinePunct/>
              <w:jc w:val="center"/>
              <w:rPr>
                <w:rFonts w:hAnsi="宋体" w:cs="宋体"/>
                <w:color w:val="000000"/>
                <w:sz w:val="24"/>
                <w:szCs w:val="24"/>
              </w:rPr>
            </w:pPr>
            <w:r>
              <w:rPr>
                <w:rFonts w:hint="eastAsia" w:hAnsi="宋体" w:cs="宋体"/>
                <w:color w:val="000000"/>
                <w:sz w:val="24"/>
                <w:szCs w:val="24"/>
              </w:rPr>
              <w:t>制造商名称</w:t>
            </w:r>
          </w:p>
        </w:tc>
        <w:tc>
          <w:tcPr>
            <w:tcW w:w="713" w:type="dxa"/>
            <w:vAlign w:val="center"/>
          </w:tcPr>
          <w:p>
            <w:pPr>
              <w:topLinePunct/>
              <w:jc w:val="center"/>
              <w:rPr>
                <w:rFonts w:hAnsi="宋体" w:cs="宋体"/>
                <w:color w:val="000000"/>
                <w:sz w:val="24"/>
                <w:szCs w:val="24"/>
              </w:rPr>
            </w:pPr>
            <w:r>
              <w:rPr>
                <w:rFonts w:hint="eastAsia" w:hAnsi="宋体" w:cs="宋体"/>
                <w:color w:val="000000"/>
                <w:sz w:val="24"/>
                <w:szCs w:val="24"/>
              </w:rPr>
              <w:t>数量</w:t>
            </w:r>
          </w:p>
        </w:tc>
        <w:tc>
          <w:tcPr>
            <w:tcW w:w="645" w:type="dxa"/>
            <w:vAlign w:val="center"/>
          </w:tcPr>
          <w:p>
            <w:pPr>
              <w:topLinePunct/>
              <w:jc w:val="center"/>
              <w:rPr>
                <w:rFonts w:hAnsi="宋体" w:cs="宋体"/>
                <w:color w:val="000000"/>
                <w:sz w:val="24"/>
                <w:szCs w:val="24"/>
              </w:rPr>
            </w:pPr>
            <w:r>
              <w:rPr>
                <w:rFonts w:hint="eastAsia" w:hAnsi="宋体" w:cs="宋体"/>
                <w:color w:val="000000"/>
                <w:sz w:val="24"/>
                <w:szCs w:val="24"/>
              </w:rPr>
              <w:t>单价</w:t>
            </w:r>
          </w:p>
        </w:tc>
        <w:tc>
          <w:tcPr>
            <w:tcW w:w="713" w:type="dxa"/>
            <w:vAlign w:val="center"/>
          </w:tcPr>
          <w:p>
            <w:pPr>
              <w:topLinePunct/>
              <w:jc w:val="center"/>
              <w:rPr>
                <w:rFonts w:hAnsi="宋体" w:cs="宋体"/>
                <w:color w:val="000000"/>
                <w:sz w:val="24"/>
                <w:szCs w:val="24"/>
              </w:rPr>
            </w:pPr>
            <w:r>
              <w:rPr>
                <w:rFonts w:hint="eastAsia" w:hAnsi="宋体" w:cs="宋体"/>
                <w:color w:val="000000"/>
                <w:sz w:val="24"/>
                <w:szCs w:val="24"/>
              </w:rPr>
              <w:t>合计</w:t>
            </w:r>
          </w:p>
        </w:tc>
        <w:tc>
          <w:tcPr>
            <w:tcW w:w="1591" w:type="dxa"/>
            <w:vAlign w:val="center"/>
          </w:tcPr>
          <w:p>
            <w:pPr>
              <w:topLinePunct/>
              <w:jc w:val="center"/>
              <w:rPr>
                <w:rFonts w:hAnsi="宋体" w:cs="宋体"/>
                <w:color w:val="000000"/>
                <w:sz w:val="24"/>
                <w:szCs w:val="24"/>
              </w:rPr>
            </w:pPr>
            <w:r>
              <w:rPr>
                <w:rFonts w:hint="eastAsia" w:hAnsi="宋体"/>
                <w:color w:val="000000"/>
                <w:sz w:val="24"/>
              </w:rPr>
              <w:t>在本次响应报价中所占比例</w:t>
            </w:r>
          </w:p>
        </w:tc>
        <w:tc>
          <w:tcPr>
            <w:tcW w:w="1034" w:type="dxa"/>
            <w:vAlign w:val="center"/>
          </w:tcPr>
          <w:p>
            <w:pPr>
              <w:topLinePunct/>
              <w:jc w:val="center"/>
              <w:rPr>
                <w:rFonts w:hAnsi="宋体" w:cs="宋体"/>
                <w:color w:val="000000"/>
                <w:sz w:val="24"/>
                <w:szCs w:val="24"/>
              </w:rPr>
            </w:pPr>
            <w:r>
              <w:rPr>
                <w:rFonts w:hint="eastAsia" w:hAnsi="宋体" w:cs="宋体"/>
                <w:color w:val="000000"/>
                <w:sz w:val="24"/>
                <w:szCs w:val="24"/>
              </w:rPr>
              <w:t>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jc w:val="center"/>
              <w:rPr>
                <w:rFonts w:hAnsi="宋体" w:cs="宋体"/>
                <w:color w:val="000000"/>
                <w:sz w:val="24"/>
                <w:szCs w:val="24"/>
              </w:rPr>
            </w:pPr>
            <w:r>
              <w:rPr>
                <w:rFonts w:hAnsi="宋体" w:cs="宋体"/>
                <w:color w:val="000000"/>
                <w:sz w:val="24"/>
                <w:szCs w:val="24"/>
              </w:rPr>
              <w:t>1</w:t>
            </w:r>
          </w:p>
        </w:tc>
        <w:tc>
          <w:tcPr>
            <w:tcW w:w="1117" w:type="dxa"/>
          </w:tcPr>
          <w:p>
            <w:pPr>
              <w:topLinePunct/>
              <w:spacing w:line="480" w:lineRule="exact"/>
              <w:rPr>
                <w:rFonts w:hAnsi="宋体" w:cs="宋体"/>
                <w:color w:val="000000"/>
                <w:sz w:val="24"/>
                <w:szCs w:val="24"/>
              </w:rPr>
            </w:pPr>
          </w:p>
        </w:tc>
        <w:tc>
          <w:tcPr>
            <w:tcW w:w="1187" w:type="dxa"/>
          </w:tcPr>
          <w:p>
            <w:pPr>
              <w:topLinePunct/>
              <w:spacing w:line="480" w:lineRule="exact"/>
              <w:rPr>
                <w:rFonts w:hAnsi="宋体" w:cs="宋体"/>
                <w:color w:val="000000"/>
                <w:sz w:val="24"/>
                <w:szCs w:val="24"/>
              </w:rPr>
            </w:pPr>
          </w:p>
        </w:tc>
        <w:tc>
          <w:tcPr>
            <w:tcW w:w="138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64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1591" w:type="dxa"/>
          </w:tcPr>
          <w:p>
            <w:pPr>
              <w:topLinePunct/>
              <w:spacing w:line="480" w:lineRule="exact"/>
              <w:rPr>
                <w:rFonts w:hAnsi="宋体" w:cs="宋体"/>
                <w:color w:val="000000"/>
                <w:sz w:val="24"/>
                <w:szCs w:val="24"/>
              </w:rPr>
            </w:pPr>
          </w:p>
        </w:tc>
        <w:tc>
          <w:tcPr>
            <w:tcW w:w="1034" w:type="dxa"/>
          </w:tcPr>
          <w:p>
            <w:pPr>
              <w:topLinePunct/>
              <w:spacing w:line="48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jc w:val="center"/>
              <w:rPr>
                <w:rFonts w:hAnsi="宋体" w:cs="宋体"/>
                <w:color w:val="000000"/>
                <w:sz w:val="24"/>
                <w:szCs w:val="24"/>
              </w:rPr>
            </w:pPr>
            <w:r>
              <w:rPr>
                <w:rFonts w:hAnsi="宋体" w:cs="宋体"/>
                <w:color w:val="000000"/>
                <w:sz w:val="24"/>
                <w:szCs w:val="24"/>
              </w:rPr>
              <w:t>2</w:t>
            </w:r>
          </w:p>
        </w:tc>
        <w:tc>
          <w:tcPr>
            <w:tcW w:w="1117" w:type="dxa"/>
          </w:tcPr>
          <w:p>
            <w:pPr>
              <w:topLinePunct/>
              <w:spacing w:line="480" w:lineRule="exact"/>
              <w:rPr>
                <w:rFonts w:hAnsi="宋体" w:cs="宋体"/>
                <w:color w:val="000000"/>
                <w:sz w:val="24"/>
                <w:szCs w:val="24"/>
              </w:rPr>
            </w:pPr>
          </w:p>
        </w:tc>
        <w:tc>
          <w:tcPr>
            <w:tcW w:w="1187" w:type="dxa"/>
          </w:tcPr>
          <w:p>
            <w:pPr>
              <w:topLinePunct/>
              <w:spacing w:line="480" w:lineRule="exact"/>
              <w:rPr>
                <w:rFonts w:hAnsi="宋体" w:cs="宋体"/>
                <w:color w:val="000000"/>
                <w:sz w:val="24"/>
                <w:szCs w:val="24"/>
              </w:rPr>
            </w:pPr>
          </w:p>
        </w:tc>
        <w:tc>
          <w:tcPr>
            <w:tcW w:w="138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64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1591" w:type="dxa"/>
          </w:tcPr>
          <w:p>
            <w:pPr>
              <w:topLinePunct/>
              <w:spacing w:line="480" w:lineRule="exact"/>
              <w:rPr>
                <w:rFonts w:hAnsi="宋体" w:cs="宋体"/>
                <w:color w:val="000000"/>
                <w:sz w:val="24"/>
                <w:szCs w:val="24"/>
              </w:rPr>
            </w:pPr>
          </w:p>
        </w:tc>
        <w:tc>
          <w:tcPr>
            <w:tcW w:w="1034" w:type="dxa"/>
          </w:tcPr>
          <w:p>
            <w:pPr>
              <w:topLinePunct/>
              <w:spacing w:line="48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jc w:val="center"/>
              <w:rPr>
                <w:rFonts w:hAnsi="宋体" w:cs="宋体"/>
                <w:color w:val="000000"/>
                <w:sz w:val="24"/>
                <w:szCs w:val="24"/>
              </w:rPr>
            </w:pPr>
            <w:r>
              <w:rPr>
                <w:rFonts w:hAnsi="宋体" w:cs="宋体"/>
                <w:color w:val="000000"/>
                <w:sz w:val="24"/>
                <w:szCs w:val="24"/>
              </w:rPr>
              <w:t>3</w:t>
            </w:r>
          </w:p>
        </w:tc>
        <w:tc>
          <w:tcPr>
            <w:tcW w:w="1117" w:type="dxa"/>
          </w:tcPr>
          <w:p>
            <w:pPr>
              <w:topLinePunct/>
              <w:spacing w:line="480" w:lineRule="exact"/>
              <w:rPr>
                <w:rFonts w:hAnsi="宋体" w:cs="宋体"/>
                <w:color w:val="000000"/>
                <w:sz w:val="24"/>
                <w:szCs w:val="24"/>
              </w:rPr>
            </w:pPr>
          </w:p>
        </w:tc>
        <w:tc>
          <w:tcPr>
            <w:tcW w:w="1187" w:type="dxa"/>
          </w:tcPr>
          <w:p>
            <w:pPr>
              <w:topLinePunct/>
              <w:spacing w:line="480" w:lineRule="exact"/>
              <w:rPr>
                <w:rFonts w:hAnsi="宋体" w:cs="宋体"/>
                <w:color w:val="000000"/>
                <w:sz w:val="24"/>
                <w:szCs w:val="24"/>
              </w:rPr>
            </w:pPr>
          </w:p>
        </w:tc>
        <w:tc>
          <w:tcPr>
            <w:tcW w:w="138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64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1591" w:type="dxa"/>
          </w:tcPr>
          <w:p>
            <w:pPr>
              <w:topLinePunct/>
              <w:spacing w:line="480" w:lineRule="exact"/>
              <w:rPr>
                <w:rFonts w:hAnsi="宋体" w:cs="宋体"/>
                <w:color w:val="000000"/>
                <w:sz w:val="24"/>
                <w:szCs w:val="24"/>
              </w:rPr>
            </w:pPr>
          </w:p>
        </w:tc>
        <w:tc>
          <w:tcPr>
            <w:tcW w:w="1034" w:type="dxa"/>
          </w:tcPr>
          <w:p>
            <w:pPr>
              <w:topLinePunct/>
              <w:spacing w:line="48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rPr>
                <w:rFonts w:hAnsi="宋体" w:cs="宋体"/>
                <w:color w:val="000000"/>
                <w:sz w:val="24"/>
                <w:szCs w:val="24"/>
              </w:rPr>
            </w:pPr>
            <w:r>
              <w:rPr>
                <w:rFonts w:hAnsi="宋体" w:cs="宋体"/>
                <w:color w:val="000000"/>
                <w:sz w:val="24"/>
                <w:szCs w:val="24"/>
              </w:rPr>
              <w:t>....</w:t>
            </w:r>
          </w:p>
        </w:tc>
        <w:tc>
          <w:tcPr>
            <w:tcW w:w="1117" w:type="dxa"/>
          </w:tcPr>
          <w:p>
            <w:pPr>
              <w:topLinePunct/>
              <w:spacing w:line="480" w:lineRule="exact"/>
              <w:rPr>
                <w:rFonts w:hAnsi="宋体" w:cs="宋体"/>
                <w:color w:val="000000"/>
                <w:sz w:val="24"/>
                <w:szCs w:val="24"/>
              </w:rPr>
            </w:pPr>
          </w:p>
        </w:tc>
        <w:tc>
          <w:tcPr>
            <w:tcW w:w="1187" w:type="dxa"/>
          </w:tcPr>
          <w:p>
            <w:pPr>
              <w:topLinePunct/>
              <w:spacing w:line="480" w:lineRule="exact"/>
              <w:rPr>
                <w:rFonts w:hAnsi="宋体" w:cs="宋体"/>
                <w:color w:val="000000"/>
                <w:sz w:val="24"/>
                <w:szCs w:val="24"/>
              </w:rPr>
            </w:pPr>
          </w:p>
        </w:tc>
        <w:tc>
          <w:tcPr>
            <w:tcW w:w="138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645" w:type="dxa"/>
          </w:tcPr>
          <w:p>
            <w:pPr>
              <w:topLinePunct/>
              <w:spacing w:line="480" w:lineRule="exact"/>
              <w:rPr>
                <w:rFonts w:hAnsi="宋体" w:cs="宋体"/>
                <w:color w:val="000000"/>
                <w:sz w:val="24"/>
                <w:szCs w:val="24"/>
              </w:rPr>
            </w:pPr>
          </w:p>
        </w:tc>
        <w:tc>
          <w:tcPr>
            <w:tcW w:w="713" w:type="dxa"/>
          </w:tcPr>
          <w:p>
            <w:pPr>
              <w:topLinePunct/>
              <w:spacing w:line="480" w:lineRule="exact"/>
              <w:rPr>
                <w:rFonts w:hAnsi="宋体" w:cs="宋体"/>
                <w:color w:val="000000"/>
                <w:sz w:val="24"/>
                <w:szCs w:val="24"/>
              </w:rPr>
            </w:pPr>
          </w:p>
        </w:tc>
        <w:tc>
          <w:tcPr>
            <w:tcW w:w="1591" w:type="dxa"/>
          </w:tcPr>
          <w:p>
            <w:pPr>
              <w:topLinePunct/>
              <w:spacing w:line="480" w:lineRule="exact"/>
              <w:rPr>
                <w:rFonts w:hAnsi="宋体" w:cs="宋体"/>
                <w:color w:val="000000"/>
                <w:sz w:val="24"/>
                <w:szCs w:val="24"/>
              </w:rPr>
            </w:pPr>
          </w:p>
        </w:tc>
        <w:tc>
          <w:tcPr>
            <w:tcW w:w="1034" w:type="dxa"/>
          </w:tcPr>
          <w:p>
            <w:pPr>
              <w:topLinePunct/>
              <w:spacing w:line="48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80" w:type="dxa"/>
            <w:gridSpan w:val="9"/>
            <w:vAlign w:val="center"/>
          </w:tcPr>
          <w:p>
            <w:pPr>
              <w:topLinePunct/>
              <w:spacing w:line="480" w:lineRule="exact"/>
              <w:rPr>
                <w:rFonts w:hAnsi="宋体" w:cs="宋体"/>
                <w:color w:val="000000"/>
                <w:sz w:val="24"/>
                <w:szCs w:val="24"/>
              </w:rPr>
            </w:pPr>
            <w:r>
              <w:rPr>
                <w:rFonts w:hint="eastAsia" w:hAnsi="宋体" w:cs="宋体"/>
                <w:color w:val="000000"/>
                <w:sz w:val="24"/>
                <w:szCs w:val="24"/>
              </w:rPr>
              <w:t>小型、微型企业产品报价总计：</w:t>
            </w:r>
          </w:p>
        </w:tc>
      </w:tr>
    </w:tbl>
    <w:p>
      <w:pPr>
        <w:topLinePunct/>
        <w:spacing w:line="480" w:lineRule="exact"/>
        <w:rPr>
          <w:rFonts w:hAnsi="宋体" w:cs="宋体"/>
          <w:b/>
          <w:bCs/>
          <w:color w:val="000000"/>
          <w:sz w:val="24"/>
          <w:szCs w:val="24"/>
        </w:rPr>
      </w:pPr>
      <w:r>
        <w:rPr>
          <w:rFonts w:hAnsi="宋体" w:cs="宋体"/>
          <w:b/>
          <w:bCs/>
          <w:color w:val="000000"/>
          <w:sz w:val="24"/>
          <w:szCs w:val="24"/>
        </w:rPr>
        <w:t xml:space="preserve">  </w:t>
      </w:r>
      <w:r>
        <w:rPr>
          <w:rFonts w:hint="eastAsia" w:hAnsi="宋体" w:cs="宋体"/>
          <w:b/>
          <w:bCs/>
          <w:color w:val="000000"/>
          <w:sz w:val="24"/>
          <w:szCs w:val="24"/>
        </w:rPr>
        <w:t>说明：</w:t>
      </w:r>
      <w:r>
        <w:rPr>
          <w:rFonts w:hAnsi="宋体" w:cs="宋体"/>
          <w:b/>
          <w:bCs/>
          <w:color w:val="000000"/>
          <w:sz w:val="24"/>
          <w:szCs w:val="24"/>
        </w:rPr>
        <w:t>1</w:t>
      </w:r>
      <w:r>
        <w:rPr>
          <w:rFonts w:hint="eastAsia" w:hAnsi="宋体" w:cs="宋体"/>
          <w:b/>
          <w:bCs/>
          <w:color w:val="000000"/>
          <w:sz w:val="24"/>
          <w:szCs w:val="24"/>
        </w:rPr>
        <w:t>、本表填入的产品应当是本企业生产的产品或提供其他小型企业、微型企业的产品；提供其他小型、微型企业产品的，须同时提供其声明函。</w:t>
      </w:r>
    </w:p>
    <w:p>
      <w:pPr>
        <w:topLinePunct/>
        <w:spacing w:line="480" w:lineRule="exact"/>
        <w:rPr>
          <w:rFonts w:hAnsi="宋体" w:cs="宋体"/>
          <w:b/>
          <w:bCs/>
          <w:color w:val="000000"/>
          <w:sz w:val="24"/>
          <w:szCs w:val="24"/>
        </w:rPr>
      </w:pPr>
      <w:r>
        <w:rPr>
          <w:rFonts w:hAnsi="宋体" w:cs="宋体"/>
          <w:b/>
          <w:bCs/>
          <w:color w:val="000000"/>
          <w:sz w:val="24"/>
          <w:szCs w:val="24"/>
        </w:rPr>
        <w:t xml:space="preserve">     2</w:t>
      </w:r>
      <w:r>
        <w:rPr>
          <w:rFonts w:hint="eastAsia" w:hAnsi="宋体" w:cs="宋体"/>
          <w:b/>
          <w:bCs/>
          <w:color w:val="000000"/>
          <w:sz w:val="24"/>
          <w:szCs w:val="24"/>
        </w:rPr>
        <w:t>、根据《政府采购促进中小企业发展暂行办法》第二条第三款之规定，小型、微型企业提供中型企业制造的货物的，视同为中型企业。</w:t>
      </w:r>
    </w:p>
    <w:p>
      <w:pPr>
        <w:topLinePunct/>
        <w:spacing w:line="480" w:lineRule="exact"/>
        <w:rPr>
          <w:rFonts w:hAnsi="宋体" w:cs="宋体"/>
          <w:b/>
          <w:bCs/>
          <w:color w:val="000000"/>
          <w:sz w:val="24"/>
          <w:szCs w:val="24"/>
        </w:rPr>
      </w:pPr>
      <w:r>
        <w:rPr>
          <w:rFonts w:hAnsi="宋体" w:cs="宋体"/>
          <w:b/>
          <w:bCs/>
          <w:color w:val="000000"/>
          <w:sz w:val="24"/>
          <w:szCs w:val="24"/>
        </w:rPr>
        <w:t xml:space="preserve">     3</w:t>
      </w:r>
      <w:r>
        <w:rPr>
          <w:rFonts w:hint="eastAsia" w:hAnsi="宋体" w:cs="宋体"/>
          <w:b/>
          <w:bCs/>
          <w:color w:val="000000"/>
          <w:sz w:val="24"/>
          <w:szCs w:val="24"/>
        </w:rPr>
        <w:t>、如所投产品为小型、微型企业产品，应当按规定格式逐项填写。如所投产品不是小型、微型企业的产品，则不需填写本表。</w:t>
      </w:r>
    </w:p>
    <w:p>
      <w:pPr>
        <w:topLinePunct/>
        <w:spacing w:line="480" w:lineRule="exact"/>
        <w:rPr>
          <w:rFonts w:hAnsi="宋体" w:cs="宋体"/>
          <w:color w:val="000000"/>
          <w:sz w:val="28"/>
          <w:szCs w:val="28"/>
        </w:rPr>
      </w:pPr>
    </w:p>
    <w:p>
      <w:pPr>
        <w:topLinePunct/>
        <w:spacing w:line="480" w:lineRule="exact"/>
        <w:rPr>
          <w:rFonts w:hAnsi="宋体" w:cs="宋体"/>
          <w:color w:val="000000"/>
          <w:sz w:val="28"/>
          <w:szCs w:val="28"/>
        </w:rPr>
      </w:pPr>
    </w:p>
    <w:p>
      <w:pPr>
        <w:topLinePunct/>
        <w:spacing w:line="480" w:lineRule="exact"/>
        <w:rPr>
          <w:rFonts w:hAnsi="宋体" w:cs="宋体"/>
          <w:color w:val="000000"/>
          <w:sz w:val="28"/>
          <w:szCs w:val="28"/>
        </w:rPr>
      </w:pPr>
    </w:p>
    <w:p>
      <w:pPr>
        <w:topLinePunct/>
        <w:spacing w:line="480" w:lineRule="exact"/>
        <w:rPr>
          <w:rFonts w:hAnsi="宋体" w:cs="宋体"/>
          <w:color w:val="000000"/>
          <w:sz w:val="28"/>
          <w:szCs w:val="28"/>
        </w:rPr>
      </w:pPr>
    </w:p>
    <w:p>
      <w:pPr>
        <w:spacing w:line="360" w:lineRule="auto"/>
        <w:ind w:firstLine="240" w:firstLineChars="100"/>
        <w:rPr>
          <w:rFonts w:hAnsi="宋体"/>
          <w:color w:val="000000"/>
          <w:sz w:val="24"/>
        </w:rPr>
      </w:pPr>
      <w:r>
        <w:rPr>
          <w:rFonts w:hint="eastAsia" w:hAnsi="宋体"/>
          <w:color w:val="000000"/>
          <w:sz w:val="24"/>
        </w:rPr>
        <w:t>供应商</w:t>
      </w:r>
      <w:r>
        <w:rPr>
          <w:rFonts w:hAnsi="宋体"/>
          <w:color w:val="000000"/>
          <w:sz w:val="24"/>
        </w:rPr>
        <w:t xml:space="preserve"> </w:t>
      </w:r>
      <w:r>
        <w:rPr>
          <w:rFonts w:hint="eastAsia" w:hAnsi="宋体"/>
          <w:color w:val="000000"/>
          <w:sz w:val="24"/>
        </w:rPr>
        <w:t>（公章）：</w:t>
      </w:r>
    </w:p>
    <w:p>
      <w:pPr>
        <w:pStyle w:val="51"/>
        <w:spacing w:line="360" w:lineRule="auto"/>
        <w:rPr>
          <w:rFonts w:hAnsi="宋体"/>
          <w:color w:val="000000"/>
        </w:rPr>
      </w:pPr>
      <w:r>
        <w:rPr>
          <w:rFonts w:hAnsi="宋体" w:eastAsia="Times New Roman"/>
          <w:color w:val="000000"/>
        </w:rPr>
        <w:t xml:space="preserve">  法定代表人或</w:t>
      </w:r>
      <w:r>
        <w:rPr>
          <w:rFonts w:hint="eastAsia" w:hAnsi="宋体"/>
          <w:color w:val="000000"/>
        </w:rPr>
        <w:t>供应商</w:t>
      </w:r>
      <w:r>
        <w:rPr>
          <w:rFonts w:hAnsi="宋体" w:eastAsia="Times New Roman"/>
          <w:color w:val="000000"/>
        </w:rPr>
        <w:t>全权代表：（签字或印章）</w:t>
      </w:r>
    </w:p>
    <w:p>
      <w:pPr>
        <w:spacing w:line="480" w:lineRule="exact"/>
        <w:jc w:val="right"/>
        <w:rPr>
          <w:rFonts w:hAnsi="宋体"/>
          <w:color w:val="000000"/>
          <w:sz w:val="24"/>
        </w:rPr>
      </w:pPr>
      <w:r>
        <w:rPr>
          <w:rFonts w:hAnsi="宋体"/>
          <w:color w:val="000000"/>
          <w:sz w:val="24"/>
        </w:rPr>
        <w:t xml:space="preserve">  </w:t>
      </w:r>
      <w:r>
        <w:rPr>
          <w:rFonts w:hint="eastAsia" w:hAnsi="宋体"/>
          <w:color w:val="000000"/>
          <w:sz w:val="24"/>
        </w:rPr>
        <w:t>年</w:t>
      </w:r>
      <w:r>
        <w:rPr>
          <w:rFonts w:hAnsi="宋体"/>
          <w:color w:val="000000"/>
          <w:sz w:val="24"/>
        </w:rPr>
        <w:t xml:space="preserve">   </w:t>
      </w:r>
      <w:r>
        <w:rPr>
          <w:rFonts w:hint="eastAsia" w:hAnsi="宋体"/>
          <w:color w:val="000000"/>
          <w:sz w:val="24"/>
        </w:rPr>
        <w:t>月</w:t>
      </w:r>
      <w:r>
        <w:rPr>
          <w:rFonts w:hAnsi="宋体"/>
          <w:color w:val="000000"/>
          <w:sz w:val="24"/>
        </w:rPr>
        <w:t xml:space="preserve">   </w:t>
      </w:r>
      <w:r>
        <w:rPr>
          <w:rFonts w:hint="eastAsia" w:hAnsi="宋体"/>
          <w:color w:val="000000"/>
          <w:sz w:val="24"/>
        </w:rPr>
        <w:t>日</w:t>
      </w:r>
    </w:p>
    <w:p>
      <w:pPr>
        <w:spacing w:line="480" w:lineRule="exact"/>
        <w:jc w:val="right"/>
        <w:rPr>
          <w:rFonts w:hAnsi="宋体"/>
          <w:color w:val="000000"/>
          <w:sz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460" w:lineRule="exact"/>
        <w:ind w:left="420"/>
        <w:jc w:val="left"/>
        <w:rPr>
          <w:rFonts w:ascii="宋体"/>
          <w:color w:val="000000"/>
          <w:sz w:val="24"/>
          <w:szCs w:val="24"/>
        </w:rPr>
      </w:pPr>
    </w:p>
    <w:p>
      <w:pPr>
        <w:pStyle w:val="2"/>
      </w:pPr>
    </w:p>
    <w:p>
      <w:pPr>
        <w:jc w:val="center"/>
        <w:rPr>
          <w:rFonts w:hAnsi="宋体" w:cs="宋体"/>
          <w:b/>
          <w:color w:val="000000"/>
          <w:sz w:val="32"/>
          <w:szCs w:val="32"/>
        </w:rPr>
      </w:pPr>
      <w:r>
        <w:rPr>
          <w:rFonts w:hint="eastAsia" w:hAnsi="宋体" w:cs="宋体"/>
          <w:b/>
          <w:color w:val="000000"/>
          <w:sz w:val="32"/>
          <w:szCs w:val="32"/>
        </w:rPr>
        <w:t>环境标志产品响应价格明细表</w:t>
      </w:r>
    </w:p>
    <w:p>
      <w:pPr>
        <w:jc w:val="center"/>
        <w:rPr>
          <w:rFonts w:hAnsi="宋体" w:cs="宋体"/>
          <w:b/>
          <w:color w:val="000000"/>
          <w:sz w:val="32"/>
          <w:szCs w:val="32"/>
        </w:rPr>
      </w:pPr>
    </w:p>
    <w:tbl>
      <w:tblPr>
        <w:tblStyle w:val="5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695"/>
        <w:gridCol w:w="1100"/>
        <w:gridCol w:w="1429"/>
        <w:gridCol w:w="837"/>
        <w:gridCol w:w="891"/>
        <w:gridCol w:w="84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5" w:type="dxa"/>
            <w:vAlign w:val="center"/>
          </w:tcPr>
          <w:p>
            <w:pPr>
              <w:jc w:val="center"/>
              <w:rPr>
                <w:rFonts w:ascii="宋体"/>
                <w:color w:val="000000"/>
                <w:sz w:val="24"/>
                <w:szCs w:val="24"/>
              </w:rPr>
            </w:pPr>
            <w:r>
              <w:rPr>
                <w:rFonts w:hint="eastAsia" w:ascii="宋体" w:hAnsi="宋体"/>
                <w:color w:val="000000"/>
                <w:sz w:val="24"/>
              </w:rPr>
              <w:t>序号</w:t>
            </w:r>
          </w:p>
        </w:tc>
        <w:tc>
          <w:tcPr>
            <w:tcW w:w="1695" w:type="dxa"/>
            <w:vAlign w:val="center"/>
          </w:tcPr>
          <w:p>
            <w:pPr>
              <w:jc w:val="center"/>
              <w:rPr>
                <w:rFonts w:ascii="宋体"/>
                <w:color w:val="000000"/>
                <w:sz w:val="24"/>
                <w:szCs w:val="24"/>
              </w:rPr>
            </w:pPr>
            <w:r>
              <w:rPr>
                <w:rFonts w:hint="eastAsia" w:ascii="宋体" w:hAnsi="宋体"/>
                <w:color w:val="000000"/>
                <w:sz w:val="24"/>
              </w:rPr>
              <w:t>环境标志产品名称</w:t>
            </w:r>
          </w:p>
        </w:tc>
        <w:tc>
          <w:tcPr>
            <w:tcW w:w="1100" w:type="dxa"/>
            <w:vAlign w:val="center"/>
          </w:tcPr>
          <w:p>
            <w:pPr>
              <w:jc w:val="center"/>
              <w:rPr>
                <w:rFonts w:ascii="宋体"/>
                <w:color w:val="000000"/>
                <w:sz w:val="24"/>
                <w:szCs w:val="24"/>
              </w:rPr>
            </w:pPr>
            <w:r>
              <w:rPr>
                <w:rFonts w:hint="eastAsia" w:ascii="宋体" w:hAnsi="宋体"/>
                <w:color w:val="000000"/>
                <w:sz w:val="24"/>
              </w:rPr>
              <w:t>品牌型号</w:t>
            </w:r>
          </w:p>
        </w:tc>
        <w:tc>
          <w:tcPr>
            <w:tcW w:w="1429" w:type="dxa"/>
            <w:vAlign w:val="center"/>
          </w:tcPr>
          <w:p>
            <w:pPr>
              <w:jc w:val="center"/>
              <w:rPr>
                <w:rFonts w:ascii="宋体"/>
                <w:color w:val="000000"/>
                <w:sz w:val="24"/>
                <w:szCs w:val="24"/>
              </w:rPr>
            </w:pPr>
            <w:r>
              <w:rPr>
                <w:rFonts w:hint="eastAsia" w:ascii="宋体" w:hAnsi="宋体"/>
                <w:color w:val="000000"/>
                <w:sz w:val="24"/>
                <w:szCs w:val="24"/>
              </w:rPr>
              <w:t>认证证书有效截止日期</w:t>
            </w:r>
          </w:p>
        </w:tc>
        <w:tc>
          <w:tcPr>
            <w:tcW w:w="837" w:type="dxa"/>
            <w:vAlign w:val="center"/>
          </w:tcPr>
          <w:p>
            <w:pPr>
              <w:jc w:val="center"/>
              <w:rPr>
                <w:rFonts w:ascii="宋体"/>
                <w:color w:val="000000"/>
                <w:sz w:val="24"/>
                <w:szCs w:val="24"/>
              </w:rPr>
            </w:pPr>
            <w:r>
              <w:rPr>
                <w:rFonts w:hint="eastAsia" w:ascii="宋体" w:hAnsi="宋体"/>
                <w:color w:val="000000"/>
                <w:sz w:val="24"/>
              </w:rPr>
              <w:t>数量</w:t>
            </w:r>
          </w:p>
        </w:tc>
        <w:tc>
          <w:tcPr>
            <w:tcW w:w="891" w:type="dxa"/>
            <w:vAlign w:val="center"/>
          </w:tcPr>
          <w:p>
            <w:pPr>
              <w:jc w:val="center"/>
              <w:rPr>
                <w:rFonts w:ascii="宋体"/>
                <w:color w:val="000000"/>
                <w:sz w:val="24"/>
                <w:szCs w:val="24"/>
              </w:rPr>
            </w:pPr>
            <w:r>
              <w:rPr>
                <w:rFonts w:hint="eastAsia" w:ascii="宋体" w:hAnsi="宋体"/>
                <w:color w:val="000000"/>
                <w:sz w:val="24"/>
              </w:rPr>
              <w:t>单价</w:t>
            </w:r>
          </w:p>
        </w:tc>
        <w:tc>
          <w:tcPr>
            <w:tcW w:w="845" w:type="dxa"/>
            <w:vAlign w:val="center"/>
          </w:tcPr>
          <w:p>
            <w:pPr>
              <w:jc w:val="center"/>
              <w:rPr>
                <w:rFonts w:ascii="宋体"/>
                <w:color w:val="000000"/>
                <w:sz w:val="24"/>
              </w:rPr>
            </w:pPr>
            <w:r>
              <w:rPr>
                <w:rFonts w:hint="eastAsia" w:ascii="宋体" w:hAnsi="宋体"/>
                <w:color w:val="000000"/>
                <w:sz w:val="24"/>
              </w:rPr>
              <w:t>合价</w:t>
            </w:r>
          </w:p>
        </w:tc>
        <w:tc>
          <w:tcPr>
            <w:tcW w:w="1618" w:type="dxa"/>
            <w:vAlign w:val="center"/>
          </w:tcPr>
          <w:p>
            <w:pPr>
              <w:jc w:val="center"/>
              <w:rPr>
                <w:rFonts w:hAnsi="宋体"/>
                <w:color w:val="000000"/>
                <w:sz w:val="24"/>
              </w:rPr>
            </w:pPr>
            <w:r>
              <w:rPr>
                <w:rFonts w:hint="eastAsia" w:hAnsi="宋体"/>
                <w:color w:val="000000"/>
                <w:sz w:val="24"/>
              </w:rPr>
              <w:t>在本次响应报价中所占比例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vAlign w:val="center"/>
          </w:tcPr>
          <w:p>
            <w:pPr>
              <w:jc w:val="center"/>
              <w:rPr>
                <w:rFonts w:ascii="宋体"/>
                <w:color w:val="000000"/>
                <w:sz w:val="24"/>
                <w:szCs w:val="24"/>
              </w:rPr>
            </w:pPr>
          </w:p>
        </w:tc>
        <w:tc>
          <w:tcPr>
            <w:tcW w:w="1695" w:type="dxa"/>
            <w:vAlign w:val="center"/>
          </w:tcPr>
          <w:p>
            <w:pPr>
              <w:jc w:val="center"/>
              <w:rPr>
                <w:rFonts w:ascii="宋体"/>
                <w:color w:val="000000"/>
                <w:sz w:val="24"/>
                <w:szCs w:val="24"/>
              </w:rPr>
            </w:pPr>
          </w:p>
        </w:tc>
        <w:tc>
          <w:tcPr>
            <w:tcW w:w="1100" w:type="dxa"/>
            <w:vAlign w:val="center"/>
          </w:tcPr>
          <w:p>
            <w:pPr>
              <w:jc w:val="center"/>
              <w:rPr>
                <w:rFonts w:ascii="宋体"/>
                <w:color w:val="000000"/>
                <w:sz w:val="24"/>
                <w:szCs w:val="24"/>
              </w:rPr>
            </w:pPr>
          </w:p>
        </w:tc>
        <w:tc>
          <w:tcPr>
            <w:tcW w:w="1429" w:type="dxa"/>
            <w:vAlign w:val="center"/>
          </w:tcPr>
          <w:p>
            <w:pPr>
              <w:jc w:val="center"/>
              <w:rPr>
                <w:rFonts w:ascii="宋体"/>
                <w:color w:val="000000"/>
                <w:sz w:val="24"/>
                <w:szCs w:val="24"/>
              </w:rPr>
            </w:pPr>
          </w:p>
        </w:tc>
        <w:tc>
          <w:tcPr>
            <w:tcW w:w="837" w:type="dxa"/>
          </w:tcPr>
          <w:p>
            <w:pPr>
              <w:jc w:val="center"/>
              <w:rPr>
                <w:rFonts w:ascii="宋体"/>
                <w:color w:val="000000"/>
                <w:sz w:val="24"/>
                <w:szCs w:val="24"/>
              </w:rPr>
            </w:pPr>
          </w:p>
        </w:tc>
        <w:tc>
          <w:tcPr>
            <w:tcW w:w="891" w:type="dxa"/>
          </w:tcPr>
          <w:p>
            <w:pPr>
              <w:jc w:val="center"/>
              <w:rPr>
                <w:rFonts w:ascii="宋体"/>
                <w:color w:val="000000"/>
                <w:sz w:val="24"/>
                <w:szCs w:val="24"/>
              </w:rPr>
            </w:pPr>
          </w:p>
        </w:tc>
        <w:tc>
          <w:tcPr>
            <w:tcW w:w="845" w:type="dxa"/>
          </w:tcPr>
          <w:p>
            <w:pPr>
              <w:jc w:val="center"/>
              <w:rPr>
                <w:rFonts w:ascii="宋体"/>
                <w:color w:val="000000"/>
                <w:sz w:val="24"/>
                <w:szCs w:val="24"/>
              </w:rPr>
            </w:pPr>
          </w:p>
        </w:tc>
        <w:tc>
          <w:tcPr>
            <w:tcW w:w="1618" w:type="dxa"/>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vAlign w:val="center"/>
          </w:tcPr>
          <w:p>
            <w:pPr>
              <w:jc w:val="center"/>
              <w:rPr>
                <w:rFonts w:ascii="宋体"/>
                <w:color w:val="000000"/>
                <w:sz w:val="24"/>
                <w:szCs w:val="24"/>
              </w:rPr>
            </w:pPr>
          </w:p>
        </w:tc>
        <w:tc>
          <w:tcPr>
            <w:tcW w:w="1695" w:type="dxa"/>
            <w:vAlign w:val="center"/>
          </w:tcPr>
          <w:p>
            <w:pPr>
              <w:jc w:val="center"/>
              <w:rPr>
                <w:rFonts w:ascii="宋体"/>
                <w:color w:val="000000"/>
                <w:sz w:val="24"/>
                <w:szCs w:val="24"/>
              </w:rPr>
            </w:pPr>
          </w:p>
        </w:tc>
        <w:tc>
          <w:tcPr>
            <w:tcW w:w="1100" w:type="dxa"/>
            <w:vAlign w:val="center"/>
          </w:tcPr>
          <w:p>
            <w:pPr>
              <w:jc w:val="center"/>
              <w:rPr>
                <w:rFonts w:ascii="宋体"/>
                <w:color w:val="000000"/>
                <w:sz w:val="24"/>
                <w:szCs w:val="24"/>
              </w:rPr>
            </w:pPr>
          </w:p>
        </w:tc>
        <w:tc>
          <w:tcPr>
            <w:tcW w:w="1429" w:type="dxa"/>
            <w:vAlign w:val="center"/>
          </w:tcPr>
          <w:p>
            <w:pPr>
              <w:jc w:val="center"/>
              <w:rPr>
                <w:rFonts w:ascii="宋体"/>
                <w:color w:val="000000"/>
                <w:sz w:val="24"/>
                <w:szCs w:val="24"/>
              </w:rPr>
            </w:pPr>
          </w:p>
        </w:tc>
        <w:tc>
          <w:tcPr>
            <w:tcW w:w="837" w:type="dxa"/>
          </w:tcPr>
          <w:p>
            <w:pPr>
              <w:jc w:val="center"/>
              <w:rPr>
                <w:rFonts w:ascii="宋体"/>
                <w:color w:val="000000"/>
                <w:sz w:val="24"/>
                <w:szCs w:val="24"/>
              </w:rPr>
            </w:pPr>
          </w:p>
        </w:tc>
        <w:tc>
          <w:tcPr>
            <w:tcW w:w="891" w:type="dxa"/>
          </w:tcPr>
          <w:p>
            <w:pPr>
              <w:jc w:val="center"/>
              <w:rPr>
                <w:rFonts w:ascii="宋体"/>
                <w:color w:val="000000"/>
                <w:sz w:val="24"/>
                <w:szCs w:val="24"/>
              </w:rPr>
            </w:pPr>
          </w:p>
        </w:tc>
        <w:tc>
          <w:tcPr>
            <w:tcW w:w="845" w:type="dxa"/>
          </w:tcPr>
          <w:p>
            <w:pPr>
              <w:jc w:val="center"/>
              <w:rPr>
                <w:rFonts w:ascii="宋体"/>
                <w:color w:val="000000"/>
                <w:sz w:val="24"/>
                <w:szCs w:val="24"/>
              </w:rPr>
            </w:pPr>
          </w:p>
        </w:tc>
        <w:tc>
          <w:tcPr>
            <w:tcW w:w="1618" w:type="dxa"/>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vAlign w:val="center"/>
          </w:tcPr>
          <w:p>
            <w:pPr>
              <w:jc w:val="center"/>
              <w:rPr>
                <w:rFonts w:ascii="宋体"/>
                <w:color w:val="000000"/>
                <w:sz w:val="24"/>
                <w:szCs w:val="24"/>
              </w:rPr>
            </w:pPr>
          </w:p>
        </w:tc>
        <w:tc>
          <w:tcPr>
            <w:tcW w:w="1695" w:type="dxa"/>
            <w:vAlign w:val="center"/>
          </w:tcPr>
          <w:p>
            <w:pPr>
              <w:jc w:val="center"/>
              <w:rPr>
                <w:rFonts w:ascii="宋体"/>
                <w:color w:val="000000"/>
                <w:sz w:val="24"/>
                <w:szCs w:val="24"/>
              </w:rPr>
            </w:pPr>
          </w:p>
        </w:tc>
        <w:tc>
          <w:tcPr>
            <w:tcW w:w="1100" w:type="dxa"/>
            <w:vAlign w:val="center"/>
          </w:tcPr>
          <w:p>
            <w:pPr>
              <w:jc w:val="center"/>
              <w:rPr>
                <w:rFonts w:ascii="宋体"/>
                <w:color w:val="000000"/>
                <w:sz w:val="24"/>
                <w:szCs w:val="24"/>
              </w:rPr>
            </w:pPr>
          </w:p>
        </w:tc>
        <w:tc>
          <w:tcPr>
            <w:tcW w:w="1429" w:type="dxa"/>
            <w:vAlign w:val="center"/>
          </w:tcPr>
          <w:p>
            <w:pPr>
              <w:jc w:val="center"/>
              <w:rPr>
                <w:rFonts w:ascii="宋体"/>
                <w:color w:val="000000"/>
                <w:sz w:val="24"/>
                <w:szCs w:val="24"/>
              </w:rPr>
            </w:pPr>
          </w:p>
        </w:tc>
        <w:tc>
          <w:tcPr>
            <w:tcW w:w="837" w:type="dxa"/>
            <w:vAlign w:val="center"/>
          </w:tcPr>
          <w:p>
            <w:pPr>
              <w:jc w:val="center"/>
              <w:rPr>
                <w:rFonts w:ascii="宋体"/>
                <w:color w:val="000000"/>
                <w:sz w:val="24"/>
                <w:szCs w:val="24"/>
              </w:rPr>
            </w:pPr>
          </w:p>
        </w:tc>
        <w:tc>
          <w:tcPr>
            <w:tcW w:w="891" w:type="dxa"/>
            <w:vAlign w:val="center"/>
          </w:tcPr>
          <w:p>
            <w:pPr>
              <w:jc w:val="center"/>
              <w:rPr>
                <w:rFonts w:ascii="宋体"/>
                <w:color w:val="000000"/>
                <w:sz w:val="24"/>
                <w:szCs w:val="24"/>
              </w:rPr>
            </w:pPr>
          </w:p>
        </w:tc>
        <w:tc>
          <w:tcPr>
            <w:tcW w:w="845" w:type="dxa"/>
            <w:vAlign w:val="center"/>
          </w:tcPr>
          <w:p>
            <w:pPr>
              <w:jc w:val="center"/>
              <w:rPr>
                <w:rFonts w:ascii="宋体"/>
                <w:color w:val="000000"/>
                <w:sz w:val="24"/>
                <w:szCs w:val="24"/>
              </w:rPr>
            </w:pPr>
          </w:p>
        </w:tc>
        <w:tc>
          <w:tcPr>
            <w:tcW w:w="1618"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vAlign w:val="center"/>
          </w:tcPr>
          <w:p>
            <w:pPr>
              <w:jc w:val="center"/>
              <w:rPr>
                <w:rFonts w:ascii="宋体"/>
                <w:color w:val="000000"/>
                <w:sz w:val="24"/>
                <w:szCs w:val="24"/>
              </w:rPr>
            </w:pPr>
          </w:p>
        </w:tc>
        <w:tc>
          <w:tcPr>
            <w:tcW w:w="1695" w:type="dxa"/>
            <w:vAlign w:val="center"/>
          </w:tcPr>
          <w:p>
            <w:pPr>
              <w:jc w:val="center"/>
              <w:rPr>
                <w:rFonts w:ascii="宋体"/>
                <w:color w:val="000000"/>
                <w:sz w:val="24"/>
                <w:szCs w:val="24"/>
              </w:rPr>
            </w:pPr>
          </w:p>
        </w:tc>
        <w:tc>
          <w:tcPr>
            <w:tcW w:w="1100" w:type="dxa"/>
            <w:vAlign w:val="center"/>
          </w:tcPr>
          <w:p>
            <w:pPr>
              <w:jc w:val="center"/>
              <w:rPr>
                <w:rFonts w:ascii="宋体"/>
                <w:color w:val="000000"/>
                <w:sz w:val="24"/>
                <w:szCs w:val="24"/>
              </w:rPr>
            </w:pPr>
          </w:p>
        </w:tc>
        <w:tc>
          <w:tcPr>
            <w:tcW w:w="1429" w:type="dxa"/>
            <w:vAlign w:val="center"/>
          </w:tcPr>
          <w:p>
            <w:pPr>
              <w:jc w:val="center"/>
              <w:rPr>
                <w:rFonts w:ascii="宋体"/>
                <w:color w:val="000000"/>
                <w:sz w:val="24"/>
                <w:szCs w:val="24"/>
              </w:rPr>
            </w:pPr>
          </w:p>
        </w:tc>
        <w:tc>
          <w:tcPr>
            <w:tcW w:w="837" w:type="dxa"/>
            <w:vAlign w:val="center"/>
          </w:tcPr>
          <w:p>
            <w:pPr>
              <w:jc w:val="center"/>
              <w:rPr>
                <w:rFonts w:ascii="宋体"/>
                <w:color w:val="000000"/>
                <w:sz w:val="24"/>
                <w:szCs w:val="24"/>
              </w:rPr>
            </w:pPr>
          </w:p>
        </w:tc>
        <w:tc>
          <w:tcPr>
            <w:tcW w:w="891" w:type="dxa"/>
            <w:vAlign w:val="center"/>
          </w:tcPr>
          <w:p>
            <w:pPr>
              <w:jc w:val="center"/>
              <w:rPr>
                <w:rFonts w:ascii="宋体"/>
                <w:color w:val="000000"/>
                <w:sz w:val="24"/>
                <w:szCs w:val="24"/>
              </w:rPr>
            </w:pPr>
          </w:p>
        </w:tc>
        <w:tc>
          <w:tcPr>
            <w:tcW w:w="845" w:type="dxa"/>
            <w:vAlign w:val="center"/>
          </w:tcPr>
          <w:p>
            <w:pPr>
              <w:jc w:val="center"/>
              <w:rPr>
                <w:rFonts w:ascii="宋体"/>
                <w:color w:val="000000"/>
                <w:sz w:val="24"/>
                <w:szCs w:val="24"/>
              </w:rPr>
            </w:pPr>
          </w:p>
        </w:tc>
        <w:tc>
          <w:tcPr>
            <w:tcW w:w="1618"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40" w:type="dxa"/>
            <w:gridSpan w:val="2"/>
            <w:vAlign w:val="center"/>
          </w:tcPr>
          <w:p>
            <w:pPr>
              <w:jc w:val="center"/>
              <w:rPr>
                <w:rFonts w:ascii="宋体"/>
                <w:color w:val="000000"/>
                <w:sz w:val="24"/>
                <w:szCs w:val="24"/>
              </w:rPr>
            </w:pPr>
            <w:r>
              <w:rPr>
                <w:rFonts w:hint="eastAsia" w:ascii="宋体" w:hAnsi="宋体"/>
                <w:color w:val="000000"/>
                <w:sz w:val="24"/>
              </w:rPr>
              <w:t>总合计</w:t>
            </w:r>
          </w:p>
        </w:tc>
        <w:tc>
          <w:tcPr>
            <w:tcW w:w="6720" w:type="dxa"/>
            <w:gridSpan w:val="6"/>
            <w:vAlign w:val="center"/>
          </w:tcPr>
          <w:p>
            <w:pPr>
              <w:jc w:val="center"/>
              <w:rPr>
                <w:rFonts w:ascii="宋体"/>
                <w:color w:val="000000"/>
                <w:sz w:val="24"/>
                <w:szCs w:val="24"/>
              </w:rPr>
            </w:pPr>
          </w:p>
        </w:tc>
      </w:tr>
    </w:tbl>
    <w:p>
      <w:pPr>
        <w:spacing w:line="360" w:lineRule="auto"/>
        <w:rPr>
          <w:rFonts w:ascii="宋体"/>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rPr>
        <w:t>、环保产品是指中国政府采购网发布的最新目录内的产品，并附截图。</w:t>
      </w:r>
    </w:p>
    <w:p>
      <w:pPr>
        <w:spacing w:line="360" w:lineRule="auto"/>
        <w:rPr>
          <w:rFonts w:ascii="宋体"/>
          <w:color w:val="000000"/>
          <w:sz w:val="24"/>
        </w:rPr>
      </w:pPr>
      <w:r>
        <w:rPr>
          <w:rFonts w:ascii="宋体" w:hAnsi="宋体"/>
          <w:color w:val="000000"/>
          <w:sz w:val="24"/>
        </w:rPr>
        <w:t>2</w:t>
      </w:r>
      <w:r>
        <w:rPr>
          <w:rFonts w:hint="eastAsia" w:ascii="宋体" w:hAnsi="宋体"/>
          <w:color w:val="000000"/>
          <w:sz w:val="24"/>
        </w:rPr>
        <w:t>、如所投产品为环境标志产品，必须按规定格式逐项填写。如所投产品不是环保产品，则不需填写本表。</w:t>
      </w:r>
    </w:p>
    <w:p>
      <w:pPr>
        <w:pStyle w:val="16"/>
        <w:spacing w:before="156" w:beforeLines="50" w:after="156" w:afterLines="50" w:line="360" w:lineRule="auto"/>
        <w:ind w:firstLine="0" w:firstLineChars="0"/>
        <w:rPr>
          <w:b/>
          <w:color w:val="000000"/>
          <w:sz w:val="24"/>
        </w:rPr>
      </w:pPr>
    </w:p>
    <w:p>
      <w:pPr>
        <w:pStyle w:val="16"/>
        <w:spacing w:before="156" w:beforeLines="50" w:after="156" w:afterLines="50" w:line="360" w:lineRule="auto"/>
        <w:ind w:firstLine="0" w:firstLineChars="0"/>
        <w:rPr>
          <w:b/>
          <w:color w:val="000000"/>
          <w:sz w:val="24"/>
        </w:rPr>
      </w:pPr>
    </w:p>
    <w:p>
      <w:pPr>
        <w:pStyle w:val="16"/>
        <w:spacing w:before="156" w:beforeLines="50" w:after="156" w:afterLines="50" w:line="360" w:lineRule="auto"/>
        <w:ind w:firstLine="0" w:firstLineChars="0"/>
        <w:rPr>
          <w:b/>
          <w:color w:val="000000"/>
          <w:sz w:val="24"/>
        </w:rPr>
      </w:pPr>
    </w:p>
    <w:p>
      <w:pPr>
        <w:spacing w:line="360" w:lineRule="auto"/>
        <w:ind w:firstLine="480"/>
        <w:rPr>
          <w:rFonts w:hAnsi="宋体"/>
          <w:color w:val="000000"/>
          <w:sz w:val="24"/>
        </w:rPr>
      </w:pPr>
      <w:r>
        <w:rPr>
          <w:rFonts w:hint="eastAsia" w:hAnsi="宋体"/>
          <w:color w:val="000000"/>
          <w:sz w:val="24"/>
        </w:rPr>
        <w:t>供应商</w:t>
      </w:r>
      <w:r>
        <w:rPr>
          <w:rFonts w:hAnsi="宋体"/>
          <w:color w:val="000000"/>
          <w:sz w:val="24"/>
        </w:rPr>
        <w:t xml:space="preserve"> </w:t>
      </w:r>
      <w:r>
        <w:rPr>
          <w:rFonts w:hint="eastAsia" w:hAnsi="宋体"/>
          <w:color w:val="000000"/>
          <w:sz w:val="24"/>
        </w:rPr>
        <w:t>（公章）：</w:t>
      </w:r>
    </w:p>
    <w:p>
      <w:pPr>
        <w:spacing w:line="360" w:lineRule="auto"/>
        <w:ind w:firstLine="240" w:firstLineChars="100"/>
        <w:rPr>
          <w:rFonts w:hAnsi="宋体"/>
          <w:color w:val="000000"/>
          <w:sz w:val="28"/>
          <w:szCs w:val="28"/>
        </w:rPr>
      </w:pPr>
      <w:r>
        <w:rPr>
          <w:rFonts w:hAnsi="宋体"/>
          <w:color w:val="000000"/>
          <w:sz w:val="24"/>
        </w:rPr>
        <w:t xml:space="preserve">  </w:t>
      </w:r>
      <w:r>
        <w:rPr>
          <w:rFonts w:hint="eastAsia" w:hAnsi="宋体"/>
          <w:color w:val="000000"/>
          <w:sz w:val="24"/>
        </w:rPr>
        <w:t>法定代表人或供应商全权代表：（签字或印章）</w:t>
      </w:r>
      <w:r>
        <w:rPr>
          <w:rFonts w:hAnsi="宋体"/>
          <w:color w:val="000000"/>
          <w:sz w:val="28"/>
          <w:szCs w:val="28"/>
        </w:rPr>
        <w:t xml:space="preserve">   </w:t>
      </w:r>
    </w:p>
    <w:p>
      <w:pPr>
        <w:spacing w:line="360" w:lineRule="auto"/>
        <w:jc w:val="right"/>
        <w:rPr>
          <w:rFonts w:hAnsi="宋体"/>
          <w:color w:val="000000"/>
          <w:sz w:val="28"/>
          <w:szCs w:val="28"/>
        </w:rPr>
      </w:pPr>
      <w:r>
        <w:rPr>
          <w:rFonts w:hAnsi="宋体"/>
          <w:color w:val="000000"/>
          <w:sz w:val="28"/>
          <w:szCs w:val="28"/>
        </w:rPr>
        <w:t xml:space="preserve"> </w:t>
      </w:r>
    </w:p>
    <w:p>
      <w:pPr>
        <w:spacing w:line="360" w:lineRule="auto"/>
        <w:jc w:val="right"/>
        <w:rPr>
          <w:rFonts w:hAnsi="宋体"/>
          <w:color w:val="000000"/>
          <w:sz w:val="24"/>
        </w:rPr>
      </w:pPr>
      <w:r>
        <w:rPr>
          <w:rFonts w:hint="eastAsia" w:hAnsi="宋体"/>
          <w:color w:val="000000"/>
          <w:sz w:val="24"/>
        </w:rPr>
        <w:t>年</w:t>
      </w:r>
      <w:r>
        <w:rPr>
          <w:rFonts w:hAnsi="宋体"/>
          <w:color w:val="000000"/>
          <w:sz w:val="24"/>
        </w:rPr>
        <w:t xml:space="preserve">   </w:t>
      </w:r>
      <w:r>
        <w:rPr>
          <w:rFonts w:hint="eastAsia" w:hAnsi="宋体"/>
          <w:color w:val="000000"/>
          <w:sz w:val="24"/>
        </w:rPr>
        <w:t>月</w:t>
      </w:r>
      <w:r>
        <w:rPr>
          <w:rFonts w:hAnsi="宋体"/>
          <w:color w:val="000000"/>
          <w:sz w:val="24"/>
        </w:rPr>
        <w:t xml:space="preserve">   </w:t>
      </w:r>
      <w:r>
        <w:rPr>
          <w:rFonts w:hint="eastAsia" w:hAnsi="宋体"/>
          <w:color w:val="000000"/>
          <w:sz w:val="24"/>
        </w:rPr>
        <w:t>日</w:t>
      </w:r>
    </w:p>
    <w:p>
      <w:pPr>
        <w:spacing w:line="520" w:lineRule="exact"/>
        <w:jc w:val="center"/>
        <w:rPr>
          <w:rFonts w:hAnsi="宋体"/>
          <w:b/>
          <w:bCs/>
          <w:color w:val="000000"/>
          <w:sz w:val="28"/>
          <w:szCs w:val="28"/>
        </w:rPr>
      </w:pPr>
    </w:p>
    <w:p>
      <w:pPr>
        <w:spacing w:line="480" w:lineRule="exact"/>
        <w:ind w:firstLine="562" w:firstLineChars="200"/>
        <w:rPr>
          <w:rFonts w:hAnsi="宋体"/>
          <w:b/>
          <w:bCs/>
          <w:color w:val="000000"/>
          <w:sz w:val="28"/>
          <w:szCs w:val="28"/>
        </w:rPr>
      </w:pPr>
    </w:p>
    <w:p>
      <w:pPr>
        <w:spacing w:line="460" w:lineRule="exact"/>
        <w:jc w:val="left"/>
        <w:rPr>
          <w:rFonts w:hAnsi="宋体"/>
          <w:b/>
          <w:bCs/>
          <w:color w:val="000000"/>
          <w:sz w:val="28"/>
          <w:szCs w:val="28"/>
        </w:rPr>
      </w:pPr>
    </w:p>
    <w:p>
      <w:pPr>
        <w:spacing w:line="460" w:lineRule="exact"/>
        <w:jc w:val="left"/>
        <w:rPr>
          <w:rFonts w:ascii="宋体" w:cs="宋体"/>
          <w:color w:val="000000"/>
          <w:kern w:val="0"/>
          <w:sz w:val="24"/>
          <w:szCs w:val="24"/>
        </w:rPr>
      </w:pPr>
    </w:p>
    <w:p>
      <w:pPr>
        <w:spacing w:line="460" w:lineRule="exact"/>
        <w:jc w:val="left"/>
        <w:rPr>
          <w:rFonts w:ascii="宋体" w:cs="宋体"/>
          <w:color w:val="000000"/>
          <w:kern w:val="0"/>
          <w:sz w:val="24"/>
          <w:szCs w:val="24"/>
        </w:rPr>
      </w:pPr>
    </w:p>
    <w:p>
      <w:pPr>
        <w:spacing w:line="460" w:lineRule="exact"/>
        <w:jc w:val="left"/>
        <w:rPr>
          <w:rFonts w:ascii="宋体" w:cs="宋体"/>
          <w:color w:val="000000"/>
          <w:kern w:val="0"/>
          <w:sz w:val="24"/>
          <w:szCs w:val="24"/>
        </w:rPr>
      </w:pPr>
    </w:p>
    <w:p>
      <w:pPr>
        <w:spacing w:line="460" w:lineRule="exact"/>
        <w:jc w:val="left"/>
        <w:rPr>
          <w:rFonts w:ascii="宋体" w:cs="宋体"/>
          <w:color w:val="000000"/>
          <w:kern w:val="0"/>
          <w:sz w:val="24"/>
          <w:szCs w:val="24"/>
        </w:rPr>
      </w:pPr>
    </w:p>
    <w:p>
      <w:pPr>
        <w:spacing w:line="460" w:lineRule="exact"/>
        <w:jc w:val="left"/>
        <w:rPr>
          <w:rFonts w:ascii="宋体" w:cs="宋体"/>
          <w:color w:val="000000"/>
          <w:kern w:val="0"/>
          <w:sz w:val="24"/>
          <w:szCs w:val="24"/>
        </w:rPr>
      </w:pPr>
    </w:p>
    <w:p>
      <w:pPr>
        <w:jc w:val="center"/>
        <w:rPr>
          <w:rFonts w:ascii="宋体" w:cs="宋体"/>
          <w:color w:val="000000"/>
          <w:kern w:val="0"/>
          <w:sz w:val="24"/>
          <w:szCs w:val="24"/>
        </w:rPr>
      </w:pPr>
    </w:p>
    <w:p>
      <w:pPr>
        <w:jc w:val="center"/>
        <w:rPr>
          <w:rFonts w:hAnsi="宋体" w:cs="宋体"/>
          <w:b/>
          <w:color w:val="000000"/>
          <w:sz w:val="32"/>
          <w:szCs w:val="32"/>
        </w:rPr>
      </w:pPr>
      <w:r>
        <w:rPr>
          <w:rFonts w:hint="eastAsia" w:hAnsi="宋体" w:cs="宋体"/>
          <w:b/>
          <w:color w:val="000000"/>
          <w:sz w:val="32"/>
          <w:szCs w:val="32"/>
        </w:rPr>
        <w:t>节能产品明细表</w:t>
      </w:r>
    </w:p>
    <w:p>
      <w:pPr>
        <w:jc w:val="center"/>
        <w:rPr>
          <w:rFonts w:hAnsi="宋体" w:cs="宋体"/>
          <w:b/>
          <w:color w:val="000000"/>
          <w:sz w:val="32"/>
          <w:szCs w:val="32"/>
        </w:rPr>
      </w:pPr>
    </w:p>
    <w:tbl>
      <w:tblPr>
        <w:tblStyle w:val="57"/>
        <w:tblW w:w="920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849"/>
        <w:gridCol w:w="1483"/>
        <w:gridCol w:w="1337"/>
        <w:gridCol w:w="1405"/>
        <w:gridCol w:w="696"/>
        <w:gridCol w:w="586"/>
        <w:gridCol w:w="71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88" w:type="dxa"/>
            <w:vAlign w:val="center"/>
          </w:tcPr>
          <w:p>
            <w:pPr>
              <w:topLinePunct/>
              <w:jc w:val="center"/>
              <w:rPr>
                <w:rFonts w:ascii="宋体" w:cs="宋体"/>
                <w:color w:val="000000"/>
                <w:sz w:val="24"/>
                <w:szCs w:val="24"/>
              </w:rPr>
            </w:pPr>
            <w:r>
              <w:rPr>
                <w:rFonts w:hint="eastAsia" w:ascii="宋体" w:hAnsi="宋体" w:cs="宋体"/>
                <w:color w:val="000000"/>
                <w:sz w:val="24"/>
                <w:szCs w:val="24"/>
              </w:rPr>
              <w:t>序号</w:t>
            </w:r>
          </w:p>
        </w:tc>
        <w:tc>
          <w:tcPr>
            <w:tcW w:w="849" w:type="dxa"/>
            <w:vAlign w:val="center"/>
          </w:tcPr>
          <w:p>
            <w:pPr>
              <w:topLinePunct/>
              <w:jc w:val="center"/>
              <w:rPr>
                <w:rFonts w:ascii="宋体" w:cs="宋体"/>
                <w:color w:val="000000"/>
                <w:sz w:val="24"/>
                <w:szCs w:val="24"/>
              </w:rPr>
            </w:pPr>
            <w:r>
              <w:rPr>
                <w:rFonts w:hint="eastAsia" w:ascii="宋体" w:hAnsi="宋体" w:cs="宋体"/>
                <w:color w:val="000000"/>
                <w:sz w:val="24"/>
                <w:szCs w:val="24"/>
              </w:rPr>
              <w:t>产品名称</w:t>
            </w:r>
          </w:p>
        </w:tc>
        <w:tc>
          <w:tcPr>
            <w:tcW w:w="1483" w:type="dxa"/>
            <w:vAlign w:val="center"/>
          </w:tcPr>
          <w:p>
            <w:pPr>
              <w:topLinePunct/>
              <w:jc w:val="center"/>
              <w:rPr>
                <w:rFonts w:ascii="宋体" w:cs="宋体"/>
                <w:color w:val="000000"/>
                <w:sz w:val="24"/>
                <w:szCs w:val="24"/>
              </w:rPr>
            </w:pPr>
            <w:r>
              <w:rPr>
                <w:rFonts w:hint="eastAsia" w:ascii="宋体" w:hAnsi="宋体" w:cs="宋体"/>
                <w:color w:val="000000"/>
                <w:sz w:val="24"/>
                <w:szCs w:val="24"/>
              </w:rPr>
              <w:t>品牌、规格型号</w:t>
            </w:r>
          </w:p>
        </w:tc>
        <w:tc>
          <w:tcPr>
            <w:tcW w:w="1337" w:type="dxa"/>
            <w:vAlign w:val="center"/>
          </w:tcPr>
          <w:p>
            <w:pPr>
              <w:topLinePunct/>
              <w:jc w:val="center"/>
              <w:rPr>
                <w:rFonts w:ascii="宋体" w:cs="宋体"/>
                <w:color w:val="000000"/>
                <w:sz w:val="24"/>
                <w:szCs w:val="24"/>
              </w:rPr>
            </w:pPr>
            <w:r>
              <w:rPr>
                <w:rFonts w:hint="eastAsia" w:ascii="宋体" w:hAnsi="宋体" w:cs="宋体"/>
                <w:color w:val="000000"/>
                <w:sz w:val="24"/>
                <w:szCs w:val="24"/>
              </w:rPr>
              <w:t>节字标志认证证书号</w:t>
            </w:r>
          </w:p>
        </w:tc>
        <w:tc>
          <w:tcPr>
            <w:tcW w:w="1405" w:type="dxa"/>
          </w:tcPr>
          <w:p>
            <w:pPr>
              <w:topLinePunct/>
              <w:jc w:val="center"/>
              <w:rPr>
                <w:rFonts w:ascii="宋体" w:cs="宋体"/>
                <w:color w:val="000000"/>
                <w:sz w:val="24"/>
                <w:szCs w:val="24"/>
              </w:rPr>
            </w:pPr>
            <w:r>
              <w:rPr>
                <w:rFonts w:hint="eastAsia" w:ascii="宋体" w:hAnsi="宋体" w:cs="宋体"/>
                <w:color w:val="000000"/>
                <w:sz w:val="24"/>
                <w:szCs w:val="24"/>
              </w:rPr>
              <w:t>认证证书有效截止日期</w:t>
            </w:r>
          </w:p>
        </w:tc>
        <w:tc>
          <w:tcPr>
            <w:tcW w:w="696" w:type="dxa"/>
            <w:vAlign w:val="center"/>
          </w:tcPr>
          <w:p>
            <w:pPr>
              <w:topLinePunct/>
              <w:jc w:val="center"/>
              <w:rPr>
                <w:rFonts w:ascii="宋体" w:cs="宋体"/>
                <w:color w:val="000000"/>
                <w:sz w:val="24"/>
                <w:szCs w:val="24"/>
              </w:rPr>
            </w:pPr>
            <w:r>
              <w:rPr>
                <w:rFonts w:hint="eastAsia" w:ascii="宋体" w:hAnsi="宋体" w:cs="宋体"/>
                <w:color w:val="000000"/>
                <w:sz w:val="24"/>
                <w:szCs w:val="24"/>
              </w:rPr>
              <w:t>数量</w:t>
            </w:r>
          </w:p>
        </w:tc>
        <w:tc>
          <w:tcPr>
            <w:tcW w:w="586" w:type="dxa"/>
            <w:vAlign w:val="center"/>
          </w:tcPr>
          <w:p>
            <w:pPr>
              <w:topLinePunct/>
              <w:jc w:val="center"/>
              <w:rPr>
                <w:rFonts w:ascii="宋体" w:cs="宋体"/>
                <w:color w:val="000000"/>
                <w:sz w:val="24"/>
                <w:szCs w:val="24"/>
              </w:rPr>
            </w:pPr>
            <w:r>
              <w:rPr>
                <w:rFonts w:hint="eastAsia" w:ascii="宋体" w:hAnsi="宋体" w:cs="宋体"/>
                <w:color w:val="000000"/>
                <w:sz w:val="24"/>
                <w:szCs w:val="24"/>
              </w:rPr>
              <w:t>单价</w:t>
            </w:r>
          </w:p>
        </w:tc>
        <w:tc>
          <w:tcPr>
            <w:tcW w:w="710" w:type="dxa"/>
            <w:vAlign w:val="center"/>
          </w:tcPr>
          <w:p>
            <w:pPr>
              <w:topLinePunct/>
              <w:jc w:val="center"/>
              <w:rPr>
                <w:rFonts w:ascii="宋体" w:cs="宋体"/>
                <w:color w:val="000000"/>
                <w:sz w:val="24"/>
                <w:szCs w:val="24"/>
              </w:rPr>
            </w:pPr>
            <w:r>
              <w:rPr>
                <w:rFonts w:hint="eastAsia" w:ascii="宋体" w:hAnsi="宋体" w:cs="宋体"/>
                <w:color w:val="000000"/>
                <w:sz w:val="24"/>
                <w:szCs w:val="24"/>
              </w:rPr>
              <w:t>合价</w:t>
            </w:r>
          </w:p>
        </w:tc>
        <w:tc>
          <w:tcPr>
            <w:tcW w:w="1546" w:type="dxa"/>
            <w:vAlign w:val="center"/>
          </w:tcPr>
          <w:p>
            <w:pPr>
              <w:topLinePunct/>
              <w:jc w:val="center"/>
              <w:rPr>
                <w:rFonts w:ascii="宋体" w:cs="宋体"/>
                <w:color w:val="000000"/>
                <w:sz w:val="24"/>
                <w:szCs w:val="24"/>
              </w:rPr>
            </w:pPr>
            <w:r>
              <w:rPr>
                <w:rFonts w:hint="eastAsia" w:hAnsi="宋体"/>
                <w:color w:val="000000"/>
                <w:sz w:val="24"/>
              </w:rPr>
              <w:t>在本次响应报价中所占比例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ascii="宋体" w:cs="宋体"/>
                <w:color w:val="000000"/>
                <w:sz w:val="24"/>
                <w:szCs w:val="24"/>
              </w:rPr>
            </w:pPr>
            <w:r>
              <w:rPr>
                <w:rFonts w:ascii="宋体" w:hAnsi="宋体" w:cs="宋体"/>
                <w:color w:val="000000"/>
                <w:sz w:val="24"/>
                <w:szCs w:val="24"/>
              </w:rPr>
              <w:t>1</w:t>
            </w:r>
          </w:p>
        </w:tc>
        <w:tc>
          <w:tcPr>
            <w:tcW w:w="849" w:type="dxa"/>
            <w:vAlign w:val="center"/>
          </w:tcPr>
          <w:p>
            <w:pPr>
              <w:topLinePunct/>
              <w:jc w:val="center"/>
              <w:rPr>
                <w:rFonts w:ascii="宋体" w:cs="宋体"/>
                <w:color w:val="000000"/>
                <w:sz w:val="24"/>
                <w:szCs w:val="24"/>
              </w:rPr>
            </w:pPr>
          </w:p>
        </w:tc>
        <w:tc>
          <w:tcPr>
            <w:tcW w:w="1483" w:type="dxa"/>
            <w:vAlign w:val="center"/>
          </w:tcPr>
          <w:p>
            <w:pPr>
              <w:topLinePunct/>
              <w:jc w:val="center"/>
              <w:rPr>
                <w:rFonts w:ascii="宋体" w:cs="宋体"/>
                <w:color w:val="000000"/>
                <w:sz w:val="24"/>
                <w:szCs w:val="24"/>
              </w:rPr>
            </w:pPr>
          </w:p>
        </w:tc>
        <w:tc>
          <w:tcPr>
            <w:tcW w:w="1337" w:type="dxa"/>
            <w:vAlign w:val="center"/>
          </w:tcPr>
          <w:p>
            <w:pPr>
              <w:topLinePunct/>
              <w:jc w:val="center"/>
              <w:rPr>
                <w:rFonts w:ascii="宋体" w:cs="宋体"/>
                <w:color w:val="000000"/>
                <w:sz w:val="24"/>
                <w:szCs w:val="24"/>
              </w:rPr>
            </w:pPr>
          </w:p>
        </w:tc>
        <w:tc>
          <w:tcPr>
            <w:tcW w:w="1405" w:type="dxa"/>
          </w:tcPr>
          <w:p>
            <w:pPr>
              <w:topLinePunct/>
              <w:jc w:val="center"/>
              <w:rPr>
                <w:rFonts w:ascii="宋体" w:cs="宋体"/>
                <w:color w:val="000000"/>
                <w:sz w:val="24"/>
                <w:szCs w:val="24"/>
              </w:rPr>
            </w:pPr>
          </w:p>
        </w:tc>
        <w:tc>
          <w:tcPr>
            <w:tcW w:w="696" w:type="dxa"/>
            <w:vAlign w:val="center"/>
          </w:tcPr>
          <w:p>
            <w:pPr>
              <w:topLinePunct/>
              <w:jc w:val="center"/>
              <w:rPr>
                <w:rFonts w:ascii="宋体" w:cs="宋体"/>
                <w:color w:val="000000"/>
                <w:sz w:val="24"/>
                <w:szCs w:val="24"/>
              </w:rPr>
            </w:pPr>
          </w:p>
        </w:tc>
        <w:tc>
          <w:tcPr>
            <w:tcW w:w="586" w:type="dxa"/>
            <w:vAlign w:val="center"/>
          </w:tcPr>
          <w:p>
            <w:pPr>
              <w:topLinePunct/>
              <w:jc w:val="center"/>
              <w:rPr>
                <w:rFonts w:ascii="宋体" w:cs="宋体"/>
                <w:color w:val="000000"/>
                <w:sz w:val="24"/>
                <w:szCs w:val="24"/>
              </w:rPr>
            </w:pPr>
          </w:p>
        </w:tc>
        <w:tc>
          <w:tcPr>
            <w:tcW w:w="710" w:type="dxa"/>
            <w:vAlign w:val="center"/>
          </w:tcPr>
          <w:p>
            <w:pPr>
              <w:topLinePunct/>
              <w:jc w:val="center"/>
              <w:rPr>
                <w:rFonts w:ascii="宋体" w:cs="宋体"/>
                <w:color w:val="000000"/>
                <w:sz w:val="24"/>
                <w:szCs w:val="24"/>
              </w:rPr>
            </w:pPr>
          </w:p>
        </w:tc>
        <w:tc>
          <w:tcPr>
            <w:tcW w:w="1546" w:type="dxa"/>
            <w:vAlign w:val="center"/>
          </w:tcPr>
          <w:p>
            <w:pPr>
              <w:topLinePun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ascii="宋体" w:cs="宋体"/>
                <w:color w:val="000000"/>
                <w:sz w:val="24"/>
                <w:szCs w:val="24"/>
              </w:rPr>
            </w:pPr>
            <w:r>
              <w:rPr>
                <w:rFonts w:ascii="宋体" w:hAnsi="宋体" w:cs="宋体"/>
                <w:color w:val="000000"/>
                <w:sz w:val="24"/>
                <w:szCs w:val="24"/>
              </w:rPr>
              <w:t>2</w:t>
            </w:r>
          </w:p>
        </w:tc>
        <w:tc>
          <w:tcPr>
            <w:tcW w:w="849" w:type="dxa"/>
            <w:vAlign w:val="center"/>
          </w:tcPr>
          <w:p>
            <w:pPr>
              <w:topLinePunct/>
              <w:jc w:val="center"/>
              <w:rPr>
                <w:rFonts w:ascii="宋体" w:cs="宋体"/>
                <w:color w:val="000000"/>
                <w:sz w:val="24"/>
                <w:szCs w:val="24"/>
              </w:rPr>
            </w:pPr>
          </w:p>
        </w:tc>
        <w:tc>
          <w:tcPr>
            <w:tcW w:w="1483" w:type="dxa"/>
            <w:vAlign w:val="center"/>
          </w:tcPr>
          <w:p>
            <w:pPr>
              <w:topLinePunct/>
              <w:jc w:val="center"/>
              <w:rPr>
                <w:rFonts w:ascii="宋体" w:cs="宋体"/>
                <w:color w:val="000000"/>
                <w:sz w:val="24"/>
                <w:szCs w:val="24"/>
              </w:rPr>
            </w:pPr>
          </w:p>
        </w:tc>
        <w:tc>
          <w:tcPr>
            <w:tcW w:w="1337" w:type="dxa"/>
            <w:vAlign w:val="center"/>
          </w:tcPr>
          <w:p>
            <w:pPr>
              <w:topLinePunct/>
              <w:jc w:val="center"/>
              <w:rPr>
                <w:rFonts w:ascii="宋体" w:cs="宋体"/>
                <w:color w:val="000000"/>
                <w:sz w:val="24"/>
                <w:szCs w:val="24"/>
              </w:rPr>
            </w:pPr>
          </w:p>
        </w:tc>
        <w:tc>
          <w:tcPr>
            <w:tcW w:w="1405" w:type="dxa"/>
          </w:tcPr>
          <w:p>
            <w:pPr>
              <w:topLinePunct/>
              <w:jc w:val="center"/>
              <w:rPr>
                <w:rFonts w:ascii="宋体" w:cs="宋体"/>
                <w:color w:val="000000"/>
                <w:sz w:val="24"/>
                <w:szCs w:val="24"/>
              </w:rPr>
            </w:pPr>
          </w:p>
        </w:tc>
        <w:tc>
          <w:tcPr>
            <w:tcW w:w="696" w:type="dxa"/>
            <w:vAlign w:val="center"/>
          </w:tcPr>
          <w:p>
            <w:pPr>
              <w:topLinePunct/>
              <w:jc w:val="center"/>
              <w:rPr>
                <w:rFonts w:ascii="宋体" w:cs="宋体"/>
                <w:color w:val="000000"/>
                <w:sz w:val="24"/>
                <w:szCs w:val="24"/>
              </w:rPr>
            </w:pPr>
          </w:p>
        </w:tc>
        <w:tc>
          <w:tcPr>
            <w:tcW w:w="586" w:type="dxa"/>
            <w:vAlign w:val="center"/>
          </w:tcPr>
          <w:p>
            <w:pPr>
              <w:topLinePunct/>
              <w:jc w:val="center"/>
              <w:rPr>
                <w:rFonts w:ascii="宋体" w:cs="宋体"/>
                <w:color w:val="000000"/>
                <w:sz w:val="24"/>
                <w:szCs w:val="24"/>
              </w:rPr>
            </w:pPr>
          </w:p>
        </w:tc>
        <w:tc>
          <w:tcPr>
            <w:tcW w:w="710" w:type="dxa"/>
            <w:vAlign w:val="center"/>
          </w:tcPr>
          <w:p>
            <w:pPr>
              <w:topLinePunct/>
              <w:jc w:val="center"/>
              <w:rPr>
                <w:rFonts w:ascii="宋体" w:cs="宋体"/>
                <w:color w:val="000000"/>
                <w:sz w:val="24"/>
                <w:szCs w:val="24"/>
              </w:rPr>
            </w:pPr>
          </w:p>
        </w:tc>
        <w:tc>
          <w:tcPr>
            <w:tcW w:w="1546" w:type="dxa"/>
            <w:vAlign w:val="center"/>
          </w:tcPr>
          <w:p>
            <w:pPr>
              <w:topLinePun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ascii="宋体" w:cs="宋体"/>
                <w:color w:val="000000"/>
                <w:sz w:val="24"/>
                <w:szCs w:val="24"/>
              </w:rPr>
            </w:pPr>
            <w:r>
              <w:rPr>
                <w:rFonts w:ascii="宋体" w:cs="宋体"/>
                <w:color w:val="000000"/>
                <w:sz w:val="24"/>
                <w:szCs w:val="24"/>
              </w:rPr>
              <w:t>...</w:t>
            </w:r>
          </w:p>
        </w:tc>
        <w:tc>
          <w:tcPr>
            <w:tcW w:w="849" w:type="dxa"/>
            <w:vAlign w:val="center"/>
          </w:tcPr>
          <w:p>
            <w:pPr>
              <w:topLinePunct/>
              <w:jc w:val="center"/>
              <w:rPr>
                <w:rFonts w:ascii="宋体" w:cs="宋体"/>
                <w:color w:val="000000"/>
                <w:sz w:val="24"/>
                <w:szCs w:val="24"/>
              </w:rPr>
            </w:pPr>
          </w:p>
        </w:tc>
        <w:tc>
          <w:tcPr>
            <w:tcW w:w="1483" w:type="dxa"/>
            <w:vAlign w:val="center"/>
          </w:tcPr>
          <w:p>
            <w:pPr>
              <w:topLinePunct/>
              <w:jc w:val="center"/>
              <w:rPr>
                <w:rFonts w:ascii="宋体" w:cs="宋体"/>
                <w:color w:val="000000"/>
                <w:sz w:val="24"/>
                <w:szCs w:val="24"/>
              </w:rPr>
            </w:pPr>
          </w:p>
        </w:tc>
        <w:tc>
          <w:tcPr>
            <w:tcW w:w="1337" w:type="dxa"/>
            <w:vAlign w:val="center"/>
          </w:tcPr>
          <w:p>
            <w:pPr>
              <w:topLinePunct/>
              <w:jc w:val="center"/>
              <w:rPr>
                <w:rFonts w:ascii="宋体" w:cs="宋体"/>
                <w:color w:val="000000"/>
                <w:sz w:val="24"/>
                <w:szCs w:val="24"/>
              </w:rPr>
            </w:pPr>
          </w:p>
        </w:tc>
        <w:tc>
          <w:tcPr>
            <w:tcW w:w="1405" w:type="dxa"/>
          </w:tcPr>
          <w:p>
            <w:pPr>
              <w:topLinePunct/>
              <w:jc w:val="center"/>
              <w:rPr>
                <w:rFonts w:ascii="宋体" w:cs="宋体"/>
                <w:color w:val="000000"/>
                <w:sz w:val="24"/>
                <w:szCs w:val="24"/>
              </w:rPr>
            </w:pPr>
          </w:p>
        </w:tc>
        <w:tc>
          <w:tcPr>
            <w:tcW w:w="696" w:type="dxa"/>
            <w:vAlign w:val="center"/>
          </w:tcPr>
          <w:p>
            <w:pPr>
              <w:topLinePunct/>
              <w:jc w:val="center"/>
              <w:rPr>
                <w:rFonts w:ascii="宋体" w:cs="宋体"/>
                <w:color w:val="000000"/>
                <w:sz w:val="24"/>
                <w:szCs w:val="24"/>
              </w:rPr>
            </w:pPr>
          </w:p>
        </w:tc>
        <w:tc>
          <w:tcPr>
            <w:tcW w:w="586" w:type="dxa"/>
            <w:vAlign w:val="center"/>
          </w:tcPr>
          <w:p>
            <w:pPr>
              <w:topLinePunct/>
              <w:jc w:val="center"/>
              <w:rPr>
                <w:rFonts w:ascii="宋体" w:cs="宋体"/>
                <w:color w:val="000000"/>
                <w:sz w:val="24"/>
                <w:szCs w:val="24"/>
              </w:rPr>
            </w:pPr>
          </w:p>
        </w:tc>
        <w:tc>
          <w:tcPr>
            <w:tcW w:w="710" w:type="dxa"/>
            <w:vAlign w:val="center"/>
          </w:tcPr>
          <w:p>
            <w:pPr>
              <w:topLinePunct/>
              <w:jc w:val="center"/>
              <w:rPr>
                <w:rFonts w:ascii="宋体" w:cs="宋体"/>
                <w:color w:val="000000"/>
                <w:sz w:val="24"/>
                <w:szCs w:val="24"/>
              </w:rPr>
            </w:pPr>
          </w:p>
        </w:tc>
        <w:tc>
          <w:tcPr>
            <w:tcW w:w="1546" w:type="dxa"/>
            <w:vAlign w:val="center"/>
          </w:tcPr>
          <w:p>
            <w:pPr>
              <w:topLinePun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00" w:type="dxa"/>
            <w:gridSpan w:val="9"/>
          </w:tcPr>
          <w:p>
            <w:pPr>
              <w:topLinePunct/>
              <w:jc w:val="center"/>
              <w:rPr>
                <w:rFonts w:ascii="宋体" w:cs="宋体"/>
                <w:color w:val="000000"/>
                <w:sz w:val="24"/>
                <w:szCs w:val="24"/>
              </w:rPr>
            </w:pPr>
            <w:r>
              <w:rPr>
                <w:rFonts w:hint="eastAsia" w:ascii="宋体" w:hAnsi="宋体" w:cs="宋体"/>
                <w:color w:val="000000"/>
                <w:sz w:val="24"/>
                <w:szCs w:val="24"/>
              </w:rPr>
              <w:t>强制节能产品总价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ascii="宋体" w:cs="宋体"/>
                <w:color w:val="000000"/>
                <w:sz w:val="24"/>
                <w:szCs w:val="24"/>
              </w:rPr>
            </w:pPr>
            <w:r>
              <w:rPr>
                <w:rFonts w:ascii="宋体" w:hAnsi="宋体" w:cs="宋体"/>
                <w:color w:val="000000"/>
                <w:sz w:val="24"/>
                <w:szCs w:val="24"/>
              </w:rPr>
              <w:t>1</w:t>
            </w:r>
          </w:p>
        </w:tc>
        <w:tc>
          <w:tcPr>
            <w:tcW w:w="849" w:type="dxa"/>
            <w:vAlign w:val="center"/>
          </w:tcPr>
          <w:p>
            <w:pPr>
              <w:topLinePunct/>
              <w:jc w:val="center"/>
              <w:rPr>
                <w:rFonts w:ascii="宋体" w:cs="宋体"/>
                <w:color w:val="000000"/>
                <w:sz w:val="24"/>
                <w:szCs w:val="24"/>
              </w:rPr>
            </w:pPr>
          </w:p>
        </w:tc>
        <w:tc>
          <w:tcPr>
            <w:tcW w:w="1483" w:type="dxa"/>
            <w:vAlign w:val="center"/>
          </w:tcPr>
          <w:p>
            <w:pPr>
              <w:topLinePunct/>
              <w:jc w:val="center"/>
              <w:rPr>
                <w:rFonts w:ascii="宋体" w:cs="宋体"/>
                <w:color w:val="000000"/>
                <w:sz w:val="24"/>
                <w:szCs w:val="24"/>
              </w:rPr>
            </w:pPr>
          </w:p>
        </w:tc>
        <w:tc>
          <w:tcPr>
            <w:tcW w:w="1337" w:type="dxa"/>
            <w:vAlign w:val="center"/>
          </w:tcPr>
          <w:p>
            <w:pPr>
              <w:topLinePunct/>
              <w:jc w:val="center"/>
              <w:rPr>
                <w:rFonts w:ascii="宋体" w:cs="宋体"/>
                <w:color w:val="000000"/>
                <w:sz w:val="24"/>
                <w:szCs w:val="24"/>
              </w:rPr>
            </w:pPr>
          </w:p>
        </w:tc>
        <w:tc>
          <w:tcPr>
            <w:tcW w:w="1405" w:type="dxa"/>
          </w:tcPr>
          <w:p>
            <w:pPr>
              <w:topLinePunct/>
              <w:jc w:val="center"/>
              <w:rPr>
                <w:rFonts w:ascii="宋体" w:cs="宋体"/>
                <w:color w:val="000000"/>
                <w:sz w:val="24"/>
                <w:szCs w:val="24"/>
              </w:rPr>
            </w:pPr>
          </w:p>
        </w:tc>
        <w:tc>
          <w:tcPr>
            <w:tcW w:w="696" w:type="dxa"/>
            <w:vAlign w:val="center"/>
          </w:tcPr>
          <w:p>
            <w:pPr>
              <w:topLinePunct/>
              <w:jc w:val="center"/>
              <w:rPr>
                <w:rFonts w:ascii="宋体" w:cs="宋体"/>
                <w:color w:val="000000"/>
                <w:sz w:val="24"/>
                <w:szCs w:val="24"/>
              </w:rPr>
            </w:pPr>
          </w:p>
        </w:tc>
        <w:tc>
          <w:tcPr>
            <w:tcW w:w="586" w:type="dxa"/>
            <w:vAlign w:val="center"/>
          </w:tcPr>
          <w:p>
            <w:pPr>
              <w:topLinePunct/>
              <w:jc w:val="center"/>
              <w:rPr>
                <w:rFonts w:ascii="宋体" w:cs="宋体"/>
                <w:color w:val="000000"/>
                <w:sz w:val="24"/>
                <w:szCs w:val="24"/>
              </w:rPr>
            </w:pPr>
          </w:p>
        </w:tc>
        <w:tc>
          <w:tcPr>
            <w:tcW w:w="710" w:type="dxa"/>
            <w:vAlign w:val="center"/>
          </w:tcPr>
          <w:p>
            <w:pPr>
              <w:topLinePunct/>
              <w:jc w:val="center"/>
              <w:rPr>
                <w:rFonts w:ascii="宋体" w:cs="宋体"/>
                <w:color w:val="000000"/>
                <w:sz w:val="24"/>
                <w:szCs w:val="24"/>
              </w:rPr>
            </w:pPr>
          </w:p>
        </w:tc>
        <w:tc>
          <w:tcPr>
            <w:tcW w:w="1546" w:type="dxa"/>
            <w:vAlign w:val="center"/>
          </w:tcPr>
          <w:p>
            <w:pPr>
              <w:topLinePun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ascii="宋体" w:cs="宋体"/>
                <w:color w:val="000000"/>
                <w:sz w:val="24"/>
                <w:szCs w:val="24"/>
              </w:rPr>
            </w:pPr>
            <w:r>
              <w:rPr>
                <w:rFonts w:ascii="宋体" w:hAnsi="宋体" w:cs="宋体"/>
                <w:color w:val="000000"/>
                <w:sz w:val="24"/>
                <w:szCs w:val="24"/>
              </w:rPr>
              <w:t>2</w:t>
            </w:r>
          </w:p>
        </w:tc>
        <w:tc>
          <w:tcPr>
            <w:tcW w:w="849" w:type="dxa"/>
            <w:vAlign w:val="center"/>
          </w:tcPr>
          <w:p>
            <w:pPr>
              <w:topLinePunct/>
              <w:jc w:val="center"/>
              <w:rPr>
                <w:rFonts w:ascii="宋体" w:cs="宋体"/>
                <w:color w:val="000000"/>
                <w:sz w:val="24"/>
                <w:szCs w:val="24"/>
              </w:rPr>
            </w:pPr>
          </w:p>
        </w:tc>
        <w:tc>
          <w:tcPr>
            <w:tcW w:w="1483" w:type="dxa"/>
            <w:vAlign w:val="center"/>
          </w:tcPr>
          <w:p>
            <w:pPr>
              <w:topLinePunct/>
              <w:jc w:val="center"/>
              <w:rPr>
                <w:rFonts w:ascii="宋体" w:cs="宋体"/>
                <w:color w:val="000000"/>
                <w:sz w:val="24"/>
                <w:szCs w:val="24"/>
              </w:rPr>
            </w:pPr>
          </w:p>
        </w:tc>
        <w:tc>
          <w:tcPr>
            <w:tcW w:w="1337" w:type="dxa"/>
            <w:vAlign w:val="center"/>
          </w:tcPr>
          <w:p>
            <w:pPr>
              <w:topLinePunct/>
              <w:jc w:val="center"/>
              <w:rPr>
                <w:rFonts w:ascii="宋体" w:cs="宋体"/>
                <w:color w:val="000000"/>
                <w:sz w:val="24"/>
                <w:szCs w:val="24"/>
              </w:rPr>
            </w:pPr>
          </w:p>
        </w:tc>
        <w:tc>
          <w:tcPr>
            <w:tcW w:w="1405" w:type="dxa"/>
          </w:tcPr>
          <w:p>
            <w:pPr>
              <w:topLinePunct/>
              <w:jc w:val="center"/>
              <w:rPr>
                <w:rFonts w:ascii="宋体" w:cs="宋体"/>
                <w:color w:val="000000"/>
                <w:sz w:val="24"/>
                <w:szCs w:val="24"/>
              </w:rPr>
            </w:pPr>
          </w:p>
        </w:tc>
        <w:tc>
          <w:tcPr>
            <w:tcW w:w="696" w:type="dxa"/>
            <w:vAlign w:val="center"/>
          </w:tcPr>
          <w:p>
            <w:pPr>
              <w:topLinePunct/>
              <w:jc w:val="center"/>
              <w:rPr>
                <w:rFonts w:ascii="宋体" w:cs="宋体"/>
                <w:color w:val="000000"/>
                <w:sz w:val="24"/>
                <w:szCs w:val="24"/>
              </w:rPr>
            </w:pPr>
          </w:p>
        </w:tc>
        <w:tc>
          <w:tcPr>
            <w:tcW w:w="586" w:type="dxa"/>
            <w:vAlign w:val="center"/>
          </w:tcPr>
          <w:p>
            <w:pPr>
              <w:topLinePunct/>
              <w:jc w:val="center"/>
              <w:rPr>
                <w:rFonts w:ascii="宋体" w:cs="宋体"/>
                <w:color w:val="000000"/>
                <w:sz w:val="24"/>
                <w:szCs w:val="24"/>
              </w:rPr>
            </w:pPr>
          </w:p>
        </w:tc>
        <w:tc>
          <w:tcPr>
            <w:tcW w:w="710" w:type="dxa"/>
            <w:vAlign w:val="center"/>
          </w:tcPr>
          <w:p>
            <w:pPr>
              <w:topLinePunct/>
              <w:jc w:val="center"/>
              <w:rPr>
                <w:rFonts w:ascii="宋体" w:cs="宋体"/>
                <w:color w:val="000000"/>
                <w:sz w:val="24"/>
                <w:szCs w:val="24"/>
              </w:rPr>
            </w:pPr>
          </w:p>
        </w:tc>
        <w:tc>
          <w:tcPr>
            <w:tcW w:w="1546" w:type="dxa"/>
            <w:vAlign w:val="center"/>
          </w:tcPr>
          <w:p>
            <w:pPr>
              <w:topLinePun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ascii="宋体" w:cs="宋体"/>
                <w:color w:val="000000"/>
                <w:sz w:val="24"/>
                <w:szCs w:val="24"/>
              </w:rPr>
            </w:pPr>
            <w:r>
              <w:rPr>
                <w:rFonts w:ascii="宋体" w:cs="宋体"/>
                <w:color w:val="000000"/>
                <w:sz w:val="24"/>
                <w:szCs w:val="24"/>
              </w:rPr>
              <w:t>...</w:t>
            </w:r>
          </w:p>
        </w:tc>
        <w:tc>
          <w:tcPr>
            <w:tcW w:w="849" w:type="dxa"/>
            <w:vAlign w:val="center"/>
          </w:tcPr>
          <w:p>
            <w:pPr>
              <w:topLinePunct/>
              <w:jc w:val="center"/>
              <w:rPr>
                <w:rFonts w:ascii="宋体" w:cs="宋体"/>
                <w:color w:val="000000"/>
                <w:sz w:val="24"/>
                <w:szCs w:val="24"/>
              </w:rPr>
            </w:pPr>
          </w:p>
        </w:tc>
        <w:tc>
          <w:tcPr>
            <w:tcW w:w="1483" w:type="dxa"/>
            <w:vAlign w:val="center"/>
          </w:tcPr>
          <w:p>
            <w:pPr>
              <w:topLinePunct/>
              <w:jc w:val="center"/>
              <w:rPr>
                <w:rFonts w:ascii="宋体" w:cs="宋体"/>
                <w:color w:val="000000"/>
                <w:sz w:val="24"/>
                <w:szCs w:val="24"/>
              </w:rPr>
            </w:pPr>
          </w:p>
        </w:tc>
        <w:tc>
          <w:tcPr>
            <w:tcW w:w="1337" w:type="dxa"/>
            <w:vAlign w:val="center"/>
          </w:tcPr>
          <w:p>
            <w:pPr>
              <w:topLinePunct/>
              <w:jc w:val="center"/>
              <w:rPr>
                <w:rFonts w:ascii="宋体" w:cs="宋体"/>
                <w:color w:val="000000"/>
                <w:sz w:val="24"/>
                <w:szCs w:val="24"/>
              </w:rPr>
            </w:pPr>
          </w:p>
        </w:tc>
        <w:tc>
          <w:tcPr>
            <w:tcW w:w="1405" w:type="dxa"/>
          </w:tcPr>
          <w:p>
            <w:pPr>
              <w:topLinePunct/>
              <w:jc w:val="center"/>
              <w:rPr>
                <w:rFonts w:ascii="宋体" w:cs="宋体"/>
                <w:color w:val="000000"/>
                <w:sz w:val="24"/>
                <w:szCs w:val="24"/>
              </w:rPr>
            </w:pPr>
          </w:p>
        </w:tc>
        <w:tc>
          <w:tcPr>
            <w:tcW w:w="696" w:type="dxa"/>
            <w:vAlign w:val="center"/>
          </w:tcPr>
          <w:p>
            <w:pPr>
              <w:topLinePunct/>
              <w:jc w:val="center"/>
              <w:rPr>
                <w:rFonts w:ascii="宋体" w:cs="宋体"/>
                <w:color w:val="000000"/>
                <w:sz w:val="24"/>
                <w:szCs w:val="24"/>
              </w:rPr>
            </w:pPr>
          </w:p>
        </w:tc>
        <w:tc>
          <w:tcPr>
            <w:tcW w:w="586" w:type="dxa"/>
            <w:vAlign w:val="center"/>
          </w:tcPr>
          <w:p>
            <w:pPr>
              <w:topLinePunct/>
              <w:jc w:val="center"/>
              <w:rPr>
                <w:rFonts w:ascii="宋体" w:cs="宋体"/>
                <w:color w:val="000000"/>
                <w:sz w:val="24"/>
                <w:szCs w:val="24"/>
              </w:rPr>
            </w:pPr>
          </w:p>
        </w:tc>
        <w:tc>
          <w:tcPr>
            <w:tcW w:w="710" w:type="dxa"/>
            <w:vAlign w:val="center"/>
          </w:tcPr>
          <w:p>
            <w:pPr>
              <w:topLinePunct/>
              <w:jc w:val="center"/>
              <w:rPr>
                <w:rFonts w:ascii="宋体" w:cs="宋体"/>
                <w:color w:val="000000"/>
                <w:sz w:val="24"/>
                <w:szCs w:val="24"/>
              </w:rPr>
            </w:pPr>
          </w:p>
        </w:tc>
        <w:tc>
          <w:tcPr>
            <w:tcW w:w="1546" w:type="dxa"/>
            <w:vAlign w:val="center"/>
          </w:tcPr>
          <w:p>
            <w:pPr>
              <w:topLinePun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00" w:type="dxa"/>
            <w:gridSpan w:val="9"/>
          </w:tcPr>
          <w:p>
            <w:pPr>
              <w:topLinePunct/>
              <w:jc w:val="center"/>
              <w:rPr>
                <w:rFonts w:ascii="宋体" w:cs="宋体"/>
                <w:color w:val="000000"/>
                <w:sz w:val="24"/>
                <w:szCs w:val="24"/>
              </w:rPr>
            </w:pPr>
            <w:r>
              <w:rPr>
                <w:rFonts w:hint="eastAsia" w:ascii="宋体" w:hAnsi="宋体" w:cs="宋体"/>
                <w:color w:val="000000"/>
                <w:sz w:val="24"/>
                <w:szCs w:val="24"/>
              </w:rPr>
              <w:t>不含强制节能产品外的节能货物总价</w:t>
            </w:r>
          </w:p>
        </w:tc>
      </w:tr>
    </w:tbl>
    <w:p>
      <w:pPr>
        <w:spacing w:line="360" w:lineRule="auto"/>
        <w:rPr>
          <w:rFonts w:ascii="宋体"/>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rPr>
        <w:t>、节能产品是指中国政府采购网发布的最新目录内的产品，并附截图。</w:t>
      </w:r>
    </w:p>
    <w:p>
      <w:pPr>
        <w:spacing w:line="360" w:lineRule="auto"/>
        <w:rPr>
          <w:rFonts w:ascii="宋体"/>
          <w:color w:val="000000"/>
          <w:sz w:val="24"/>
        </w:rPr>
      </w:pPr>
      <w:r>
        <w:rPr>
          <w:rFonts w:ascii="宋体" w:hAnsi="宋体"/>
          <w:color w:val="000000"/>
          <w:sz w:val="24"/>
        </w:rPr>
        <w:t>2</w:t>
      </w:r>
      <w:r>
        <w:rPr>
          <w:rFonts w:hint="eastAsia" w:ascii="宋体" w:hAnsi="宋体"/>
          <w:color w:val="000000"/>
          <w:sz w:val="24"/>
        </w:rPr>
        <w:t>、表中内容为本次采购中涉及的证书有效期内的节能产品。</w:t>
      </w:r>
    </w:p>
    <w:p>
      <w:pPr>
        <w:spacing w:line="360" w:lineRule="auto"/>
        <w:rPr>
          <w:rFonts w:ascii="宋体"/>
          <w:color w:val="000000"/>
          <w:sz w:val="24"/>
        </w:rPr>
      </w:pPr>
      <w:r>
        <w:rPr>
          <w:rFonts w:ascii="宋体" w:hAnsi="宋体"/>
          <w:color w:val="000000"/>
          <w:sz w:val="24"/>
        </w:rPr>
        <w:t>3</w:t>
      </w:r>
      <w:r>
        <w:rPr>
          <w:rFonts w:hint="eastAsia" w:ascii="宋体" w:hAnsi="宋体"/>
          <w:color w:val="000000"/>
          <w:sz w:val="24"/>
        </w:rPr>
        <w:t>、如所投产品为节能产品，应当按规定格式逐项填写。如所投产品不是节能产品，则不需填写本表。</w:t>
      </w:r>
    </w:p>
    <w:p>
      <w:pPr>
        <w:pStyle w:val="56"/>
        <w:ind w:left="0" w:leftChars="0" w:firstLine="0" w:firstLineChars="0"/>
        <w:rPr>
          <w:rFonts w:ascii="仿宋" w:hAnsi="仿宋" w:eastAsia="仿宋" w:cs="仿宋"/>
          <w:b/>
          <w:bCs/>
          <w:color w:val="000000"/>
          <w:sz w:val="28"/>
          <w:szCs w:val="28"/>
        </w:rPr>
      </w:pPr>
    </w:p>
    <w:p>
      <w:pPr>
        <w:spacing w:line="360" w:lineRule="auto"/>
        <w:ind w:firstLine="480"/>
        <w:rPr>
          <w:rFonts w:hAnsi="宋体"/>
          <w:color w:val="000000"/>
          <w:sz w:val="24"/>
        </w:rPr>
      </w:pPr>
      <w:r>
        <w:rPr>
          <w:rFonts w:hint="eastAsia" w:hAnsi="宋体"/>
          <w:color w:val="000000"/>
          <w:sz w:val="24"/>
        </w:rPr>
        <w:t>供应商</w:t>
      </w:r>
      <w:r>
        <w:rPr>
          <w:rFonts w:hAnsi="宋体"/>
          <w:color w:val="000000"/>
          <w:sz w:val="24"/>
        </w:rPr>
        <w:t xml:space="preserve"> </w:t>
      </w:r>
      <w:r>
        <w:rPr>
          <w:rFonts w:hint="eastAsia" w:hAnsi="宋体"/>
          <w:color w:val="000000"/>
          <w:sz w:val="24"/>
        </w:rPr>
        <w:t>（公章）：</w:t>
      </w:r>
    </w:p>
    <w:p>
      <w:pPr>
        <w:spacing w:line="360" w:lineRule="auto"/>
        <w:ind w:firstLine="240" w:firstLineChars="100"/>
        <w:rPr>
          <w:rFonts w:hAnsi="宋体"/>
          <w:color w:val="000000"/>
          <w:sz w:val="28"/>
          <w:szCs w:val="28"/>
        </w:rPr>
      </w:pPr>
      <w:r>
        <w:rPr>
          <w:rFonts w:hAnsi="宋体"/>
          <w:color w:val="000000"/>
          <w:sz w:val="24"/>
        </w:rPr>
        <w:t xml:space="preserve">  </w:t>
      </w:r>
      <w:r>
        <w:rPr>
          <w:rFonts w:hint="eastAsia" w:hAnsi="宋体"/>
          <w:color w:val="000000"/>
          <w:sz w:val="24"/>
        </w:rPr>
        <w:t>法定代表人或供应商全权代表：（签字或印章）</w:t>
      </w:r>
      <w:r>
        <w:rPr>
          <w:rFonts w:hAnsi="宋体"/>
          <w:color w:val="000000"/>
          <w:sz w:val="28"/>
          <w:szCs w:val="28"/>
        </w:rPr>
        <w:t xml:space="preserve">   </w:t>
      </w:r>
    </w:p>
    <w:p>
      <w:pPr>
        <w:spacing w:line="360" w:lineRule="auto"/>
        <w:jc w:val="right"/>
        <w:rPr>
          <w:rFonts w:hAnsi="宋体"/>
          <w:color w:val="000000"/>
          <w:sz w:val="28"/>
          <w:szCs w:val="28"/>
        </w:rPr>
      </w:pPr>
      <w:r>
        <w:rPr>
          <w:rFonts w:hAnsi="宋体"/>
          <w:color w:val="000000"/>
          <w:sz w:val="28"/>
          <w:szCs w:val="28"/>
        </w:rPr>
        <w:t xml:space="preserve"> </w:t>
      </w:r>
    </w:p>
    <w:p>
      <w:pPr>
        <w:spacing w:line="360" w:lineRule="auto"/>
        <w:jc w:val="right"/>
        <w:rPr>
          <w:rFonts w:hAnsi="宋体"/>
          <w:color w:val="000000"/>
          <w:sz w:val="24"/>
        </w:rPr>
      </w:pPr>
      <w:r>
        <w:rPr>
          <w:rFonts w:hint="eastAsia" w:hAnsi="宋体"/>
          <w:color w:val="000000"/>
          <w:sz w:val="24"/>
        </w:rPr>
        <w:t>年</w:t>
      </w:r>
      <w:r>
        <w:rPr>
          <w:rFonts w:hAnsi="宋体"/>
          <w:color w:val="000000"/>
          <w:sz w:val="24"/>
        </w:rPr>
        <w:t xml:space="preserve">   </w:t>
      </w:r>
      <w:r>
        <w:rPr>
          <w:rFonts w:hint="eastAsia" w:hAnsi="宋体"/>
          <w:color w:val="000000"/>
          <w:sz w:val="24"/>
        </w:rPr>
        <w:t>月</w:t>
      </w:r>
      <w:r>
        <w:rPr>
          <w:rFonts w:hAnsi="宋体"/>
          <w:color w:val="000000"/>
          <w:sz w:val="24"/>
        </w:rPr>
        <w:t xml:space="preserve">   </w:t>
      </w:r>
      <w:r>
        <w:rPr>
          <w:rFonts w:hint="eastAsia" w:hAnsi="宋体"/>
          <w:color w:val="000000"/>
          <w:sz w:val="24"/>
        </w:rPr>
        <w:t>日</w:t>
      </w:r>
    </w:p>
    <w:p>
      <w:pPr>
        <w:pStyle w:val="56"/>
        <w:ind w:left="0" w:leftChars="0" w:firstLine="0" w:firstLineChars="0"/>
        <w:rPr>
          <w:rFonts w:ascii="仿宋" w:hAnsi="仿宋" w:eastAsia="仿宋" w:cs="仿宋"/>
          <w:b/>
          <w:bCs/>
          <w:color w:val="000000"/>
          <w:sz w:val="28"/>
          <w:szCs w:val="28"/>
        </w:rPr>
      </w:pPr>
    </w:p>
    <w:p>
      <w:pPr>
        <w:spacing w:line="460" w:lineRule="exact"/>
        <w:jc w:val="left"/>
        <w:rPr>
          <w:rFonts w:ascii="仿宋" w:hAnsi="仿宋" w:eastAsia="仿宋" w:cs="仿宋"/>
          <w:b/>
          <w:bCs/>
          <w:color w:val="000000"/>
          <w:sz w:val="28"/>
          <w:szCs w:val="28"/>
        </w:rPr>
      </w:pPr>
    </w:p>
    <w:p>
      <w:pPr>
        <w:pStyle w:val="5"/>
        <w:rPr>
          <w:rFonts w:ascii="仿宋" w:hAnsi="仿宋" w:eastAsia="仿宋" w:cs="仿宋"/>
          <w:bCs w:val="0"/>
          <w:color w:val="000000"/>
          <w:sz w:val="28"/>
          <w:szCs w:val="28"/>
        </w:rPr>
      </w:pPr>
    </w:p>
    <w:p>
      <w:pPr>
        <w:rPr>
          <w:color w:val="000000"/>
        </w:rPr>
      </w:pPr>
    </w:p>
    <w:p>
      <w:pPr>
        <w:spacing w:line="460" w:lineRule="exact"/>
        <w:jc w:val="left"/>
        <w:rPr>
          <w:rFonts w:ascii="仿宋" w:hAnsi="仿宋" w:eastAsia="仿宋" w:cs="仿宋"/>
          <w:b/>
          <w:bCs/>
          <w:color w:val="000000"/>
          <w:sz w:val="28"/>
          <w:szCs w:val="28"/>
        </w:rPr>
      </w:pPr>
    </w:p>
    <w:p>
      <w:pPr>
        <w:spacing w:line="460" w:lineRule="exact"/>
        <w:jc w:val="left"/>
        <w:rPr>
          <w:rFonts w:ascii="宋体" w:cs="宋体"/>
          <w:color w:val="000000"/>
          <w:kern w:val="0"/>
          <w:sz w:val="24"/>
          <w:szCs w:val="24"/>
        </w:rPr>
      </w:pPr>
    </w:p>
    <w:p>
      <w:pPr>
        <w:spacing w:line="460" w:lineRule="exact"/>
        <w:jc w:val="left"/>
        <w:rPr>
          <w:rFonts w:ascii="宋体" w:cs="宋体"/>
          <w:color w:val="000000"/>
          <w:kern w:val="0"/>
          <w:sz w:val="24"/>
          <w:szCs w:val="24"/>
        </w:rPr>
      </w:pPr>
    </w:p>
    <w:p>
      <w:pPr>
        <w:jc w:val="center"/>
        <w:rPr>
          <w:rFonts w:ascii="宋体" w:cs="宋体"/>
          <w:color w:val="000000"/>
          <w:kern w:val="0"/>
          <w:sz w:val="24"/>
          <w:szCs w:val="24"/>
        </w:rPr>
      </w:pPr>
    </w:p>
    <w:p>
      <w:pPr>
        <w:pStyle w:val="2"/>
      </w:pPr>
    </w:p>
    <w:p>
      <w:pPr>
        <w:jc w:val="center"/>
        <w:rPr>
          <w:rFonts w:hAnsi="宋体" w:cs="宋体"/>
          <w:b/>
          <w:color w:val="000000"/>
          <w:sz w:val="32"/>
          <w:szCs w:val="32"/>
        </w:rPr>
      </w:pPr>
      <w:r>
        <w:rPr>
          <w:rFonts w:hint="eastAsia" w:hAnsi="宋体" w:cs="宋体"/>
          <w:b/>
          <w:color w:val="000000"/>
          <w:sz w:val="32"/>
          <w:szCs w:val="32"/>
        </w:rPr>
        <w:t>残疾人福利性单位声明函</w:t>
      </w:r>
    </w:p>
    <w:p>
      <w:pPr>
        <w:jc w:val="center"/>
        <w:rPr>
          <w:rStyle w:val="60"/>
          <w:rFonts w:ascii="宋体" w:cs="宋体"/>
          <w:b w:val="0"/>
          <w:color w:val="000000"/>
          <w:sz w:val="32"/>
          <w:szCs w:val="32"/>
        </w:rPr>
      </w:pPr>
    </w:p>
    <w:p>
      <w:pPr>
        <w:spacing w:line="360" w:lineRule="auto"/>
        <w:ind w:firstLine="504" w:firstLineChars="200"/>
        <w:rPr>
          <w:rFonts w:ascii="宋体" w:cs="宋体"/>
          <w:color w:val="000000"/>
          <w:spacing w:val="6"/>
          <w:sz w:val="24"/>
          <w:szCs w:val="24"/>
        </w:rPr>
      </w:pPr>
      <w:r>
        <w:rPr>
          <w:rFonts w:hint="eastAsia" w:ascii="宋体" w:hAnsi="宋体" w:cs="宋体"/>
          <w:color w:val="000000"/>
          <w:spacing w:val="6"/>
          <w:sz w:val="24"/>
          <w:szCs w:val="24"/>
        </w:rPr>
        <w:t>本单位郑重声明，根据《财政部</w:t>
      </w:r>
      <w:r>
        <w:rPr>
          <w:rFonts w:ascii="宋体" w:hAnsi="宋体" w:cs="宋体"/>
          <w:color w:val="000000"/>
          <w:spacing w:val="6"/>
          <w:sz w:val="24"/>
          <w:szCs w:val="24"/>
        </w:rPr>
        <w:t xml:space="preserve"> </w:t>
      </w:r>
      <w:r>
        <w:rPr>
          <w:rFonts w:hint="eastAsia" w:ascii="宋体" w:hAnsi="宋体" w:cs="宋体"/>
          <w:color w:val="000000"/>
          <w:spacing w:val="6"/>
          <w:sz w:val="24"/>
          <w:szCs w:val="24"/>
        </w:rPr>
        <w:t>民政部</w:t>
      </w:r>
      <w:r>
        <w:rPr>
          <w:rFonts w:ascii="宋体" w:hAnsi="宋体" w:cs="宋体"/>
          <w:color w:val="000000"/>
          <w:spacing w:val="6"/>
          <w:sz w:val="24"/>
          <w:szCs w:val="24"/>
        </w:rPr>
        <w:t xml:space="preserve"> </w:t>
      </w:r>
      <w:r>
        <w:rPr>
          <w:rFonts w:hint="eastAsia" w:ascii="宋体" w:hAnsi="宋体" w:cs="宋体"/>
          <w:color w:val="000000"/>
          <w:spacing w:val="6"/>
          <w:sz w:val="24"/>
          <w:szCs w:val="24"/>
        </w:rPr>
        <w:t>中国残疾人联合会关于促进残疾人就业政府采购政策的通知》（财库</w:t>
      </w:r>
      <w:r>
        <w:rPr>
          <w:rFonts w:hint="eastAsia" w:ascii="宋体" w:hAnsi="宋体" w:cs="宋体"/>
          <w:color w:val="000000"/>
          <w:sz w:val="24"/>
          <w:szCs w:val="24"/>
        </w:rPr>
        <w:t>〔</w:t>
      </w:r>
      <w:r>
        <w:rPr>
          <w:rFonts w:ascii="宋体" w:hAnsi="宋体" w:cs="宋体"/>
          <w:color w:val="000000"/>
          <w:sz w:val="24"/>
          <w:szCs w:val="24"/>
        </w:rPr>
        <w:t>2017</w:t>
      </w:r>
      <w:r>
        <w:rPr>
          <w:rFonts w:hint="eastAsia" w:ascii="宋体" w:hAnsi="宋体" w:cs="宋体"/>
          <w:color w:val="000000"/>
          <w:sz w:val="24"/>
          <w:szCs w:val="24"/>
        </w:rPr>
        <w:t>〕</w:t>
      </w:r>
      <w:r>
        <w:rPr>
          <w:rFonts w:ascii="宋体" w:hAnsi="宋体" w:cs="宋体"/>
          <w:color w:val="000000"/>
          <w:sz w:val="24"/>
          <w:szCs w:val="24"/>
        </w:rPr>
        <w:t xml:space="preserve"> 141</w:t>
      </w:r>
      <w:r>
        <w:rPr>
          <w:rFonts w:hint="eastAsia" w:ascii="宋体" w:hAnsi="宋体" w:cs="宋体"/>
          <w:color w:val="000000"/>
          <w:spacing w:val="6"/>
          <w:sz w:val="24"/>
          <w:szCs w:val="24"/>
        </w:rPr>
        <w:t>号）的规定，本单位为符合条件的残疾人福利性单位，且本单位参加</w:t>
      </w:r>
      <w:r>
        <w:rPr>
          <w:rFonts w:ascii="宋体" w:hAnsi="宋体" w:cs="宋体"/>
          <w:color w:val="000000"/>
          <w:spacing w:val="6"/>
          <w:sz w:val="24"/>
          <w:szCs w:val="24"/>
        </w:rPr>
        <w:t>______</w:t>
      </w:r>
      <w:r>
        <w:rPr>
          <w:rFonts w:hint="eastAsia" w:ascii="宋体" w:hAnsi="宋体" w:cs="宋体"/>
          <w:color w:val="000000"/>
          <w:spacing w:val="6"/>
          <w:sz w:val="24"/>
          <w:szCs w:val="24"/>
        </w:rPr>
        <w:t>单位的</w:t>
      </w:r>
      <w:r>
        <w:rPr>
          <w:rFonts w:ascii="宋体" w:hAnsi="宋体" w:cs="宋体"/>
          <w:color w:val="000000"/>
          <w:spacing w:val="6"/>
          <w:sz w:val="24"/>
          <w:szCs w:val="24"/>
        </w:rPr>
        <w:t>______</w:t>
      </w:r>
      <w:r>
        <w:rPr>
          <w:rFonts w:hint="eastAsia" w:ascii="宋体" w:hAnsi="宋体" w:cs="宋体"/>
          <w:color w:val="000000"/>
          <w:spacing w:val="6"/>
          <w:sz w:val="24"/>
          <w:szCs w:val="24"/>
        </w:rPr>
        <w:t>项目采购活动提供本单位制造的货物（由本单位承担工程</w:t>
      </w:r>
      <w:r>
        <w:rPr>
          <w:rFonts w:ascii="宋体" w:hAnsi="宋体" w:cs="宋体"/>
          <w:color w:val="000000"/>
          <w:spacing w:val="6"/>
          <w:sz w:val="24"/>
          <w:szCs w:val="24"/>
        </w:rPr>
        <w:t>/</w:t>
      </w:r>
      <w:r>
        <w:rPr>
          <w:rFonts w:hint="eastAsia" w:ascii="宋体" w:hAnsi="宋体" w:cs="宋体"/>
          <w:color w:val="000000"/>
          <w:spacing w:val="6"/>
          <w:sz w:val="24"/>
          <w:szCs w:val="24"/>
        </w:rPr>
        <w:t>提供服务），或者提供其他残疾人福利性单位制造的货物（不包括使用非残疾人福利性单位注册商标的货物）。</w:t>
      </w:r>
    </w:p>
    <w:p>
      <w:pPr>
        <w:spacing w:line="360" w:lineRule="auto"/>
        <w:ind w:firstLine="504" w:firstLineChars="200"/>
        <w:rPr>
          <w:rFonts w:ascii="宋体" w:cs="宋体"/>
          <w:color w:val="000000"/>
          <w:spacing w:val="6"/>
          <w:sz w:val="24"/>
          <w:szCs w:val="24"/>
        </w:rPr>
      </w:pPr>
      <w:r>
        <w:rPr>
          <w:rFonts w:hint="eastAsia" w:ascii="宋体" w:hAnsi="宋体" w:cs="宋体"/>
          <w:color w:val="000000"/>
          <w:spacing w:val="6"/>
          <w:sz w:val="24"/>
          <w:szCs w:val="24"/>
        </w:rPr>
        <w:t>本单位对上述声明的真实性负责。如有虚假，将依法承担相应责任。</w:t>
      </w:r>
    </w:p>
    <w:p>
      <w:pPr>
        <w:spacing w:line="360" w:lineRule="auto"/>
        <w:ind w:firstLine="504" w:firstLineChars="200"/>
        <w:rPr>
          <w:rFonts w:ascii="宋体" w:cs="宋体"/>
          <w:color w:val="000000"/>
          <w:spacing w:val="6"/>
          <w:sz w:val="24"/>
          <w:szCs w:val="24"/>
        </w:rPr>
      </w:pPr>
    </w:p>
    <w:p>
      <w:pPr>
        <w:spacing w:line="360" w:lineRule="auto"/>
        <w:ind w:firstLine="504" w:firstLineChars="200"/>
        <w:rPr>
          <w:rFonts w:ascii="宋体" w:cs="宋体"/>
          <w:color w:val="000000"/>
          <w:spacing w:val="6"/>
          <w:sz w:val="24"/>
          <w:szCs w:val="24"/>
        </w:rPr>
      </w:pPr>
    </w:p>
    <w:p>
      <w:pPr>
        <w:tabs>
          <w:tab w:val="left" w:pos="4860"/>
        </w:tabs>
        <w:spacing w:line="360" w:lineRule="auto"/>
        <w:ind w:right="1560" w:firstLine="504" w:firstLineChars="200"/>
        <w:jc w:val="center"/>
        <w:rPr>
          <w:rFonts w:ascii="宋体" w:cs="宋体"/>
          <w:color w:val="000000"/>
          <w:spacing w:val="6"/>
          <w:sz w:val="24"/>
          <w:szCs w:val="24"/>
        </w:rPr>
      </w:pPr>
      <w:r>
        <w:rPr>
          <w:rFonts w:ascii="宋体" w:hAnsi="宋体" w:cs="宋体"/>
          <w:color w:val="000000"/>
          <w:spacing w:val="6"/>
          <w:sz w:val="24"/>
          <w:szCs w:val="24"/>
        </w:rPr>
        <w:t xml:space="preserve">               </w:t>
      </w:r>
      <w:r>
        <w:rPr>
          <w:rFonts w:hint="eastAsia" w:ascii="宋体" w:hAnsi="宋体" w:cs="宋体"/>
          <w:color w:val="000000"/>
          <w:spacing w:val="6"/>
          <w:sz w:val="24"/>
          <w:szCs w:val="24"/>
        </w:rPr>
        <w:t>单位名称（盖章）：</w:t>
      </w:r>
    </w:p>
    <w:p>
      <w:pPr>
        <w:spacing w:line="360" w:lineRule="auto"/>
        <w:jc w:val="left"/>
        <w:rPr>
          <w:rFonts w:ascii="宋体" w:cs="宋体"/>
          <w:color w:val="000000"/>
          <w:spacing w:val="6"/>
          <w:sz w:val="24"/>
          <w:szCs w:val="24"/>
        </w:rPr>
      </w:pPr>
      <w:r>
        <w:rPr>
          <w:rFonts w:ascii="宋体" w:hAnsi="宋体" w:cs="宋体"/>
          <w:color w:val="000000"/>
          <w:spacing w:val="6"/>
          <w:sz w:val="24"/>
          <w:szCs w:val="24"/>
        </w:rPr>
        <w:t xml:space="preserve">                         </w:t>
      </w:r>
      <w:r>
        <w:rPr>
          <w:rFonts w:hAnsi="宋体" w:cs="宋体"/>
          <w:color w:val="000000"/>
          <w:spacing w:val="6"/>
          <w:sz w:val="24"/>
          <w:szCs w:val="24"/>
        </w:rPr>
        <w:t xml:space="preserve">      </w:t>
      </w:r>
      <w:r>
        <w:rPr>
          <w:rFonts w:ascii="宋体" w:hAnsi="宋体" w:cs="宋体"/>
          <w:color w:val="000000"/>
          <w:spacing w:val="6"/>
          <w:sz w:val="24"/>
          <w:szCs w:val="24"/>
        </w:rPr>
        <w:t xml:space="preserve"> </w:t>
      </w:r>
      <w:r>
        <w:rPr>
          <w:rFonts w:hint="eastAsia" w:ascii="宋体" w:hAnsi="宋体" w:cs="宋体"/>
          <w:color w:val="000000"/>
          <w:spacing w:val="6"/>
          <w:sz w:val="24"/>
          <w:szCs w:val="24"/>
        </w:rPr>
        <w:t>日</w:t>
      </w:r>
      <w:r>
        <w:rPr>
          <w:rFonts w:ascii="宋体" w:hAnsi="宋体" w:cs="宋体"/>
          <w:color w:val="000000"/>
          <w:spacing w:val="6"/>
          <w:sz w:val="24"/>
          <w:szCs w:val="24"/>
        </w:rPr>
        <w:t xml:space="preserve">  </w:t>
      </w:r>
      <w:r>
        <w:rPr>
          <w:rFonts w:hint="eastAsia" w:ascii="宋体" w:hAnsi="宋体" w:cs="宋体"/>
          <w:color w:val="000000"/>
          <w:spacing w:val="6"/>
          <w:sz w:val="24"/>
          <w:szCs w:val="24"/>
        </w:rPr>
        <w:t>期：</w:t>
      </w:r>
    </w:p>
    <w:p>
      <w:pPr>
        <w:pStyle w:val="56"/>
        <w:ind w:firstLine="624"/>
        <w:rPr>
          <w:rFonts w:ascii="仿宋_GB2312" w:eastAsia="仿宋_GB2312"/>
          <w:color w:val="000000"/>
          <w:spacing w:val="6"/>
          <w:sz w:val="30"/>
          <w:szCs w:val="30"/>
        </w:rPr>
      </w:pPr>
    </w:p>
    <w:p>
      <w:pPr>
        <w:spacing w:line="480" w:lineRule="exact"/>
        <w:rPr>
          <w:rFonts w:ascii="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kern w:val="1"/>
          <w:sz w:val="24"/>
          <w:szCs w:val="24"/>
        </w:rPr>
      </w:pPr>
    </w:p>
    <w:p>
      <w:pPr>
        <w:pStyle w:val="2"/>
      </w:pPr>
    </w:p>
    <w:p>
      <w:pPr>
        <w:pStyle w:val="2"/>
      </w:pPr>
    </w:p>
    <w:p>
      <w:pPr>
        <w:spacing w:line="460" w:lineRule="exact"/>
        <w:rPr>
          <w:b/>
          <w:color w:val="000000"/>
          <w:sz w:val="24"/>
          <w:szCs w:val="24"/>
        </w:rPr>
      </w:pPr>
    </w:p>
    <w:p>
      <w:pPr>
        <w:spacing w:line="520" w:lineRule="exact"/>
        <w:rPr>
          <w:rFonts w:ascii="宋体"/>
          <w:color w:val="000000"/>
          <w:sz w:val="24"/>
          <w:szCs w:val="24"/>
        </w:rPr>
      </w:pPr>
      <w:r>
        <w:rPr>
          <w:rFonts w:hint="eastAsia" w:ascii="宋体" w:hAnsi="宋体"/>
          <w:color w:val="000000"/>
          <w:sz w:val="24"/>
          <w:szCs w:val="24"/>
        </w:rPr>
        <w:t>附件十五：</w:t>
      </w:r>
    </w:p>
    <w:p>
      <w:pPr>
        <w:spacing w:line="520" w:lineRule="exact"/>
        <w:jc w:val="center"/>
        <w:rPr>
          <w:rFonts w:ascii="宋体"/>
          <w:b/>
          <w:bCs/>
          <w:color w:val="000000"/>
          <w:sz w:val="24"/>
          <w:szCs w:val="24"/>
        </w:rPr>
      </w:pPr>
      <w:r>
        <w:rPr>
          <w:rFonts w:hint="eastAsia" w:ascii="宋体" w:hAnsi="宋体"/>
          <w:b/>
          <w:bCs/>
          <w:color w:val="000000"/>
          <w:sz w:val="24"/>
          <w:szCs w:val="24"/>
        </w:rPr>
        <w:t>供应商认为有必要提供的其他资料</w:t>
      </w:r>
    </w:p>
    <w:p>
      <w:pPr>
        <w:spacing w:line="520" w:lineRule="exact"/>
        <w:jc w:val="center"/>
        <w:rPr>
          <w:rFonts w:ascii="宋体"/>
          <w:b/>
          <w:bCs/>
          <w:color w:val="000000"/>
          <w:sz w:val="32"/>
          <w:szCs w:val="32"/>
        </w:rPr>
      </w:pPr>
    </w:p>
    <w:tbl>
      <w:tblPr>
        <w:tblStyle w:val="57"/>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8120" w:type="dxa"/>
            <w:vAlign w:val="center"/>
          </w:tcPr>
          <w:p>
            <w:pPr>
              <w:spacing w:line="260" w:lineRule="exact"/>
              <w:rPr>
                <w:rFonts w:ascii="宋体"/>
                <w:color w:val="000000"/>
                <w:sz w:val="20"/>
              </w:rPr>
            </w:pPr>
          </w:p>
        </w:tc>
      </w:tr>
    </w:tbl>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color w:val="000000"/>
          <w:sz w:val="24"/>
        </w:rPr>
      </w:pPr>
      <w:r>
        <w:rPr>
          <w:rFonts w:hint="eastAsia" w:ascii="宋体" w:hAnsi="宋体"/>
          <w:color w:val="000000"/>
          <w:sz w:val="24"/>
        </w:rPr>
        <w:t>供应商</w:t>
      </w:r>
      <w:r>
        <w:rPr>
          <w:rFonts w:ascii="宋体" w:hAnsi="宋体"/>
          <w:color w:val="000000"/>
          <w:sz w:val="24"/>
        </w:rPr>
        <w:t xml:space="preserve">  </w:t>
      </w:r>
      <w:r>
        <w:rPr>
          <w:rFonts w:hint="eastAsia" w:ascii="宋体" w:hAnsi="宋体"/>
          <w:color w:val="000000"/>
          <w:sz w:val="24"/>
        </w:rPr>
        <w:t>（公章）：</w:t>
      </w:r>
    </w:p>
    <w:p>
      <w:pPr>
        <w:tabs>
          <w:tab w:val="left" w:pos="180"/>
          <w:tab w:val="left" w:pos="1800"/>
        </w:tabs>
        <w:spacing w:line="480" w:lineRule="exact"/>
        <w:rPr>
          <w:rFonts w:ascii="宋体"/>
          <w:color w:val="000000"/>
          <w:sz w:val="24"/>
        </w:rPr>
      </w:pPr>
      <w:r>
        <w:rPr>
          <w:rFonts w:hint="eastAsia" w:ascii="宋体" w:hAnsi="宋体"/>
          <w:color w:val="000000"/>
          <w:sz w:val="24"/>
        </w:rPr>
        <w:t>法定代表人或供应商全权代表：（签字或印章）</w:t>
      </w:r>
    </w:p>
    <w:p>
      <w:pPr>
        <w:spacing w:line="480" w:lineRule="exact"/>
        <w:rPr>
          <w:rFonts w:ascii="宋体"/>
          <w:color w:val="000000"/>
          <w:sz w:val="24"/>
        </w:rPr>
      </w:pPr>
    </w:p>
    <w:p>
      <w:pPr>
        <w:spacing w:line="480" w:lineRule="exact"/>
        <w:rPr>
          <w:rFonts w:ascii="宋体"/>
          <w:color w:val="000000"/>
          <w:sz w:val="24"/>
        </w:rPr>
      </w:pPr>
    </w:p>
    <w:p>
      <w:pPr>
        <w:spacing w:line="480" w:lineRule="exact"/>
        <w:jc w:val="right"/>
        <w:rPr>
          <w:rFonts w:asci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spacing w:line="480" w:lineRule="exact"/>
        <w:rPr>
          <w:rFonts w:ascii="宋体" w:cs="宋体"/>
          <w:color w:val="000000"/>
          <w:sz w:val="24"/>
          <w:szCs w:val="24"/>
        </w:rPr>
      </w:pPr>
    </w:p>
    <w:p>
      <w:pPr>
        <w:pStyle w:val="93"/>
      </w:pPr>
    </w:p>
    <w:p>
      <w:pPr>
        <w:spacing w:line="480" w:lineRule="exact"/>
        <w:rPr>
          <w:rFonts w:ascii="宋体" w:cs="宋体"/>
          <w:color w:val="000000"/>
          <w:sz w:val="24"/>
          <w:szCs w:val="24"/>
        </w:rPr>
      </w:pPr>
    </w:p>
    <w:p>
      <w:pPr>
        <w:pStyle w:val="93"/>
        <w:rPr>
          <w:rFonts w:hAnsi="宋体" w:cs="宋体"/>
          <w:szCs w:val="24"/>
        </w:rPr>
      </w:pPr>
    </w:p>
    <w:p>
      <w:pPr>
        <w:pStyle w:val="93"/>
        <w:rPr>
          <w:rFonts w:hAnsi="宋体" w:cs="宋体"/>
          <w:szCs w:val="24"/>
        </w:rPr>
      </w:pPr>
    </w:p>
    <w:p>
      <w:pPr>
        <w:spacing w:line="480" w:lineRule="exact"/>
        <w:jc w:val="center"/>
        <w:rPr>
          <w:rFonts w:ascii="宋体" w:cs="宋体"/>
          <w:b/>
          <w:color w:val="000000"/>
          <w:sz w:val="32"/>
          <w:szCs w:val="32"/>
        </w:rPr>
      </w:pPr>
    </w:p>
    <w:p>
      <w:pPr>
        <w:spacing w:line="480" w:lineRule="exact"/>
        <w:jc w:val="center"/>
        <w:rPr>
          <w:rFonts w:ascii="宋体" w:cs="宋体"/>
          <w:b/>
          <w:color w:val="000000"/>
          <w:sz w:val="32"/>
          <w:szCs w:val="32"/>
        </w:rPr>
      </w:pPr>
      <w:r>
        <w:rPr>
          <w:rFonts w:hint="eastAsia" w:ascii="宋体" w:hAnsi="宋体" w:cs="宋体"/>
          <w:b/>
          <w:color w:val="000000"/>
          <w:sz w:val="32"/>
          <w:szCs w:val="32"/>
        </w:rPr>
        <w:t>响应文件包装袋密封件正面格式</w:t>
      </w:r>
    </w:p>
    <w:p>
      <w:pPr>
        <w:spacing w:line="480" w:lineRule="exact"/>
        <w:rPr>
          <w:rFonts w:ascii="宋体" w:cs="宋体"/>
          <w:color w:val="000000"/>
          <w:sz w:val="24"/>
        </w:rPr>
      </w:pPr>
    </w:p>
    <w:tbl>
      <w:tblPr>
        <w:tblStyle w:val="57"/>
        <w:tblpPr w:leftFromText="180" w:rightFromText="180" w:vertAnchor="text" w:horzAnchor="margin" w:tblpXSpec="center" w:tblpY="18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5" w:hRule="atLeast"/>
        </w:trPr>
        <w:tc>
          <w:tcPr>
            <w:tcW w:w="4332" w:type="dxa"/>
          </w:tcPr>
          <w:p>
            <w:pPr>
              <w:pStyle w:val="25"/>
              <w:spacing w:line="460" w:lineRule="exact"/>
              <w:ind w:firstLine="0" w:firstLineChars="0"/>
              <w:jc w:val="left"/>
              <w:rPr>
                <w:rFonts w:ascii="宋体" w:cs="宋体"/>
                <w:b/>
                <w:color w:val="000000"/>
                <w:kern w:val="2"/>
                <w:sz w:val="30"/>
              </w:rPr>
            </w:pPr>
            <w:r>
              <w:rPr>
                <w:rFonts w:hint="eastAsia" w:ascii="宋体" w:hAnsi="宋体" w:cs="宋体"/>
                <w:b/>
                <w:color w:val="000000"/>
                <w:kern w:val="2"/>
                <w:sz w:val="30"/>
              </w:rPr>
              <w:t>响应文件</w:t>
            </w:r>
          </w:p>
          <w:p>
            <w:pPr>
              <w:pStyle w:val="25"/>
              <w:spacing w:line="460" w:lineRule="exact"/>
              <w:ind w:firstLine="0" w:firstLineChars="0"/>
              <w:jc w:val="left"/>
              <w:rPr>
                <w:rFonts w:ascii="宋体" w:cs="宋体"/>
                <w:color w:val="000000"/>
                <w:kern w:val="2"/>
                <w:sz w:val="30"/>
              </w:rPr>
            </w:pPr>
            <w:r>
              <w:rPr>
                <w:rFonts w:hint="eastAsia" w:ascii="宋体" w:hAnsi="宋体" w:cs="宋体"/>
                <w:b/>
                <w:color w:val="000000"/>
                <w:kern w:val="2"/>
                <w:sz w:val="30"/>
              </w:rPr>
              <w:t>（正本）</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项目编号：</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项目名称：</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供应商名称（公章）：</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地址：</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电话：</w:t>
            </w:r>
          </w:p>
          <w:p>
            <w:pPr>
              <w:pStyle w:val="25"/>
              <w:spacing w:line="460" w:lineRule="exact"/>
              <w:ind w:firstLine="0" w:firstLineChars="0"/>
              <w:rPr>
                <w:rFonts w:ascii="宋体" w:cs="宋体"/>
                <w:color w:val="000000"/>
                <w:kern w:val="2"/>
                <w:sz w:val="24"/>
              </w:rPr>
            </w:pPr>
            <w:r>
              <w:rPr>
                <w:rFonts w:hint="eastAsia" w:ascii="宋体" w:hAnsi="宋体" w:cs="宋体"/>
                <w:color w:val="000000"/>
                <w:kern w:val="2"/>
                <w:sz w:val="24"/>
              </w:rPr>
              <w:t>传真：</w:t>
            </w:r>
            <w:r>
              <w:rPr>
                <w:rFonts w:ascii="宋体" w:hAnsi="宋体" w:cs="宋体"/>
                <w:color w:val="000000"/>
                <w:kern w:val="2"/>
                <w:sz w:val="24"/>
              </w:rPr>
              <w:t xml:space="preserve"> </w:t>
            </w:r>
          </w:p>
        </w:tc>
        <w:tc>
          <w:tcPr>
            <w:tcW w:w="4620" w:type="dxa"/>
          </w:tcPr>
          <w:p>
            <w:pPr>
              <w:pStyle w:val="25"/>
              <w:spacing w:line="460" w:lineRule="exact"/>
              <w:ind w:firstLine="0" w:firstLineChars="0"/>
              <w:jc w:val="left"/>
              <w:rPr>
                <w:rFonts w:ascii="宋体" w:cs="宋体"/>
                <w:b/>
                <w:color w:val="000000"/>
                <w:kern w:val="2"/>
                <w:sz w:val="30"/>
              </w:rPr>
            </w:pPr>
            <w:r>
              <w:rPr>
                <w:rFonts w:hint="eastAsia" w:ascii="宋体" w:hAnsi="宋体" w:cs="宋体"/>
                <w:b/>
                <w:color w:val="000000"/>
                <w:kern w:val="2"/>
                <w:sz w:val="30"/>
              </w:rPr>
              <w:t>响应文件</w:t>
            </w:r>
          </w:p>
          <w:p>
            <w:pPr>
              <w:pStyle w:val="25"/>
              <w:spacing w:line="460" w:lineRule="exact"/>
              <w:ind w:firstLine="0" w:firstLineChars="0"/>
              <w:jc w:val="left"/>
              <w:rPr>
                <w:rFonts w:ascii="宋体" w:cs="宋体"/>
                <w:color w:val="000000"/>
                <w:kern w:val="2"/>
                <w:sz w:val="30"/>
              </w:rPr>
            </w:pPr>
            <w:r>
              <w:rPr>
                <w:rFonts w:hint="eastAsia" w:ascii="宋体" w:hAnsi="宋体" w:cs="宋体"/>
                <w:b/>
                <w:color w:val="000000"/>
                <w:kern w:val="2"/>
                <w:sz w:val="30"/>
              </w:rPr>
              <w:t>（副本）</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项目编号：</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项目名称：</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供应商名称（公章）：</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地址：</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电话：</w:t>
            </w:r>
          </w:p>
          <w:p>
            <w:pPr>
              <w:pStyle w:val="25"/>
              <w:spacing w:line="360" w:lineRule="auto"/>
              <w:ind w:firstLine="0" w:firstLineChars="0"/>
              <w:jc w:val="left"/>
              <w:rPr>
                <w:rFonts w:ascii="宋体" w:cs="宋体"/>
                <w:color w:val="000000"/>
                <w:kern w:val="2"/>
                <w:sz w:val="24"/>
              </w:rPr>
            </w:pPr>
            <w:r>
              <w:rPr>
                <w:rFonts w:hint="eastAsia" w:ascii="宋体" w:hAnsi="宋体" w:cs="宋体"/>
                <w:color w:val="000000"/>
                <w:kern w:val="2"/>
                <w:sz w:val="24"/>
              </w:rPr>
              <w:t>传真：</w:t>
            </w:r>
            <w:r>
              <w:rPr>
                <w:rFonts w:ascii="宋体" w:hAnsi="宋体" w:cs="宋体"/>
                <w:color w:val="000000"/>
                <w:kern w:val="2"/>
                <w:sz w:val="24"/>
              </w:rPr>
              <w:t xml:space="preserve"> </w:t>
            </w:r>
          </w:p>
        </w:tc>
      </w:tr>
    </w:tbl>
    <w:p>
      <w:pPr>
        <w:pStyle w:val="25"/>
        <w:spacing w:line="240" w:lineRule="auto"/>
        <w:ind w:firstLine="0" w:firstLineChars="0"/>
        <w:rPr>
          <w:rFonts w:ascii="宋体" w:cs="宋体"/>
          <w:color w:val="000000"/>
          <w:sz w:val="21"/>
        </w:rPr>
      </w:pPr>
    </w:p>
    <w:tbl>
      <w:tblPr>
        <w:tblStyle w:val="5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5"/>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45" w:type="dxa"/>
          </w:tcPr>
          <w:p>
            <w:pPr>
              <w:pStyle w:val="25"/>
              <w:spacing w:line="240" w:lineRule="auto"/>
              <w:ind w:firstLine="0" w:firstLineChars="0"/>
              <w:rPr>
                <w:rFonts w:ascii="宋体" w:cs="宋体"/>
                <w:b/>
                <w:color w:val="000000"/>
                <w:kern w:val="2"/>
                <w:sz w:val="30"/>
              </w:rPr>
            </w:pPr>
            <w:r>
              <w:rPr>
                <w:rFonts w:hint="eastAsia" w:ascii="宋体" w:hAnsi="宋体" w:cs="宋体"/>
                <w:b/>
                <w:color w:val="000000"/>
                <w:kern w:val="2"/>
                <w:sz w:val="30"/>
              </w:rPr>
              <w:t>开标一览表</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项目编号：</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项目名称：</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供应商名称（公章）：</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地址：</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电话：</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传真：</w:t>
            </w:r>
          </w:p>
        </w:tc>
        <w:tc>
          <w:tcPr>
            <w:tcW w:w="4679" w:type="dxa"/>
          </w:tcPr>
          <w:p>
            <w:pPr>
              <w:pStyle w:val="25"/>
              <w:spacing w:line="460" w:lineRule="exact"/>
              <w:ind w:firstLine="0" w:firstLineChars="0"/>
              <w:jc w:val="left"/>
              <w:rPr>
                <w:rFonts w:ascii="宋体" w:cs="宋体"/>
                <w:b/>
                <w:color w:val="000000"/>
                <w:kern w:val="2"/>
                <w:sz w:val="30"/>
              </w:rPr>
            </w:pPr>
            <w:r>
              <w:rPr>
                <w:rFonts w:hint="eastAsia" w:ascii="宋体" w:hAnsi="宋体" w:cs="宋体"/>
                <w:b/>
                <w:color w:val="000000"/>
                <w:kern w:val="2"/>
                <w:sz w:val="30"/>
              </w:rPr>
              <w:t>电子版响应文件（如有）</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项目编号：</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项目名称：</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供应商名称（公章）：</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地址：</w:t>
            </w:r>
          </w:p>
          <w:p>
            <w:pPr>
              <w:pStyle w:val="25"/>
              <w:spacing w:line="460" w:lineRule="exact"/>
              <w:ind w:firstLine="0" w:firstLineChars="0"/>
              <w:jc w:val="left"/>
              <w:rPr>
                <w:rFonts w:ascii="宋体" w:cs="宋体"/>
                <w:color w:val="000000"/>
                <w:kern w:val="2"/>
                <w:sz w:val="24"/>
              </w:rPr>
            </w:pPr>
            <w:r>
              <w:rPr>
                <w:rFonts w:hint="eastAsia" w:ascii="宋体" w:hAnsi="宋体" w:cs="宋体"/>
                <w:color w:val="000000"/>
                <w:kern w:val="2"/>
                <w:sz w:val="24"/>
              </w:rPr>
              <w:t>电话：</w:t>
            </w:r>
          </w:p>
          <w:p>
            <w:pPr>
              <w:pStyle w:val="25"/>
              <w:spacing w:line="460" w:lineRule="exact"/>
              <w:ind w:firstLine="0" w:firstLineChars="0"/>
              <w:jc w:val="left"/>
              <w:rPr>
                <w:rFonts w:ascii="宋体" w:cs="宋体"/>
                <w:color w:val="000000"/>
                <w:kern w:val="2"/>
                <w:sz w:val="24"/>
              </w:rPr>
            </w:pPr>
            <w:r>
              <w:rPr>
                <w:rFonts w:hint="eastAsia"/>
                <w:color w:val="000000"/>
                <w:kern w:val="2"/>
                <w:sz w:val="24"/>
              </w:rPr>
              <w:t>传真：</w:t>
            </w:r>
          </w:p>
        </w:tc>
      </w:tr>
    </w:tbl>
    <w:p>
      <w:pPr>
        <w:spacing w:line="480" w:lineRule="exact"/>
        <w:jc w:val="center"/>
        <w:rPr>
          <w:rFonts w:ascii="宋体" w:cs="宋体"/>
          <w:b/>
          <w:color w:val="000000"/>
          <w:sz w:val="32"/>
          <w:szCs w:val="32"/>
        </w:rPr>
      </w:pPr>
    </w:p>
    <w:p>
      <w:pPr>
        <w:spacing w:line="480" w:lineRule="exact"/>
        <w:jc w:val="center"/>
        <w:rPr>
          <w:rFonts w:ascii="宋体" w:cs="宋体"/>
          <w:b/>
          <w:color w:val="000000"/>
          <w:sz w:val="32"/>
          <w:szCs w:val="32"/>
        </w:rPr>
      </w:pPr>
      <w:r>
        <w:rPr>
          <w:rFonts w:hint="eastAsia" w:ascii="宋体" w:hAnsi="宋体" w:cs="宋体"/>
          <w:b/>
          <w:color w:val="000000"/>
          <w:sz w:val="32"/>
          <w:szCs w:val="32"/>
        </w:rPr>
        <w:t>响应文件封口格式</w:t>
      </w:r>
    </w:p>
    <w:p>
      <w:pPr>
        <w:spacing w:line="480" w:lineRule="exact"/>
        <w:rPr>
          <w:rFonts w:ascii="宋体" w:cs="宋体"/>
          <w:b/>
          <w:color w:val="000000"/>
          <w:sz w:val="36"/>
          <w:szCs w:val="36"/>
        </w:rPr>
      </w:pPr>
    </w:p>
    <w:tbl>
      <w:tblPr>
        <w:tblStyle w:val="57"/>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000" w:type="dxa"/>
          </w:tcPr>
          <w:p>
            <w:pPr>
              <w:spacing w:line="480" w:lineRule="exact"/>
              <w:ind w:firstLine="2040" w:firstLineChars="850"/>
              <w:rPr>
                <w:rFonts w:ascii="宋体" w:cs="宋体"/>
                <w:color w:val="000000"/>
                <w:sz w:val="24"/>
              </w:rPr>
            </w:pPr>
          </w:p>
          <w:p>
            <w:pPr>
              <w:spacing w:line="480" w:lineRule="exact"/>
              <w:ind w:firstLine="2040" w:firstLineChars="850"/>
              <w:rPr>
                <w:rFonts w:ascii="宋体" w:cs="宋体"/>
                <w:color w:val="000000"/>
                <w:sz w:val="24"/>
              </w:rPr>
            </w:pPr>
            <w:r>
              <w:rPr>
                <w:rFonts w:hint="eastAsia" w:ascii="宋体" w:hAnsi="宋体" w:cs="宋体"/>
                <w:color w:val="000000"/>
                <w:sz w:val="24"/>
              </w:rPr>
              <w:t>请勿在</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r>
              <w:rPr>
                <w:rFonts w:ascii="宋体" w:hAnsi="宋体" w:cs="宋体"/>
                <w:color w:val="000000"/>
                <w:sz w:val="24"/>
              </w:rPr>
              <w:t xml:space="preserve">   :   </w:t>
            </w:r>
            <w:r>
              <w:rPr>
                <w:rFonts w:hint="eastAsia" w:ascii="宋体" w:hAnsi="宋体" w:cs="宋体"/>
                <w:color w:val="000000"/>
                <w:sz w:val="24"/>
              </w:rPr>
              <w:t>时之前启封</w:t>
            </w:r>
          </w:p>
          <w:p>
            <w:pPr>
              <w:spacing w:line="480" w:lineRule="exact"/>
              <w:jc w:val="center"/>
              <w:rPr>
                <w:rFonts w:ascii="宋体" w:cs="宋体"/>
                <w:color w:val="000000"/>
                <w:sz w:val="24"/>
              </w:rPr>
            </w:pPr>
            <w:r>
              <w:rPr>
                <w:rFonts w:hint="eastAsia" w:ascii="宋体" w:hAnsi="宋体" w:cs="宋体"/>
                <w:color w:val="000000"/>
                <w:sz w:val="24"/>
              </w:rPr>
              <w:t>加盖供应商公章（或供应商法定代表人或其授权代表签字）</w:t>
            </w:r>
          </w:p>
        </w:tc>
      </w:tr>
    </w:tbl>
    <w:p>
      <w:pPr>
        <w:pStyle w:val="24"/>
        <w:spacing w:after="0" w:line="540" w:lineRule="exact"/>
        <w:rPr>
          <w:rFonts w:ascii="宋体"/>
          <w:color w:val="000000"/>
          <w:sz w:val="24"/>
          <w:szCs w:val="24"/>
        </w:rPr>
      </w:pPr>
    </w:p>
    <w:p>
      <w:pPr>
        <w:tabs>
          <w:tab w:val="left" w:pos="2330"/>
        </w:tabs>
        <w:jc w:val="left"/>
        <w:rPr>
          <w:color w:val="000000"/>
        </w:rPr>
      </w:pPr>
      <w:r>
        <w:rPr>
          <w:color w:val="000000"/>
        </w:rPr>
        <w:tab/>
      </w:r>
    </w:p>
    <w:sectPr>
      <w:headerReference r:id="rId11" w:type="default"/>
      <w:footerReference r:id="rId12" w:type="default"/>
      <w:pgSz w:w="11906" w:h="16838"/>
      <w:pgMar w:top="1440"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Fonts w:ascii="仿宋_GB2312" w:eastAsia="仿宋_GB2312"/>
      </w:rPr>
    </w:pPr>
    <w:r>
      <w:rPr>
        <w:rStyle w:val="61"/>
        <w:rFonts w:hint="eastAsia" w:ascii="仿宋_GB2312" w:eastAsia="仿宋_GB2312"/>
      </w:rPr>
      <w:t>第</w:t>
    </w:r>
    <w:r>
      <w:rPr>
        <w:rStyle w:val="61"/>
        <w:rFonts w:ascii="仿宋_GB2312" w:eastAsia="仿宋_GB2312"/>
      </w:rPr>
      <w:fldChar w:fldCharType="begin"/>
    </w:r>
    <w:r>
      <w:rPr>
        <w:rStyle w:val="61"/>
        <w:rFonts w:ascii="仿宋_GB2312" w:eastAsia="仿宋_GB2312"/>
      </w:rPr>
      <w:instrText xml:space="preserve"> PAGE </w:instrText>
    </w:r>
    <w:r>
      <w:rPr>
        <w:rStyle w:val="61"/>
        <w:rFonts w:ascii="仿宋_GB2312" w:eastAsia="仿宋_GB2312"/>
      </w:rPr>
      <w:fldChar w:fldCharType="separate"/>
    </w:r>
    <w:r>
      <w:rPr>
        <w:rStyle w:val="61"/>
        <w:rFonts w:ascii="仿宋_GB2312" w:eastAsia="仿宋_GB2312"/>
      </w:rPr>
      <w:t>12</w:t>
    </w:r>
    <w:r>
      <w:rPr>
        <w:rStyle w:val="61"/>
        <w:rFonts w:ascii="仿宋_GB2312" w:eastAsia="仿宋_GB2312"/>
      </w:rPr>
      <w:fldChar w:fldCharType="end"/>
    </w:r>
    <w:r>
      <w:rPr>
        <w:rStyle w:val="61"/>
        <w:rFonts w:hint="eastAsia" w:ascii="仿宋_GB2312" w:eastAsia="仿宋_GB2312"/>
      </w:rPr>
      <w:t>页</w:t>
    </w:r>
    <w:r>
      <w:rPr>
        <w:rStyle w:val="61"/>
        <w:rFonts w:ascii="仿宋_GB2312" w:eastAsia="仿宋_GB2312"/>
      </w:rPr>
      <w:t xml:space="preserve"> </w:t>
    </w:r>
    <w:r>
      <w:rPr>
        <w:rStyle w:val="61"/>
        <w:rFonts w:hint="eastAsia" w:ascii="仿宋_GB2312" w:eastAsia="仿宋_GB2312"/>
      </w:rPr>
      <w:t>共</w:t>
    </w:r>
    <w:r>
      <w:rPr>
        <w:rStyle w:val="61"/>
        <w:rFonts w:ascii="仿宋_GB2312" w:eastAsia="仿宋_GB2312"/>
      </w:rPr>
      <w:fldChar w:fldCharType="begin"/>
    </w:r>
    <w:r>
      <w:rPr>
        <w:rStyle w:val="61"/>
        <w:rFonts w:ascii="仿宋_GB2312" w:eastAsia="仿宋_GB2312"/>
      </w:rPr>
      <w:instrText xml:space="preserve"> NUMPAGES </w:instrText>
    </w:r>
    <w:r>
      <w:rPr>
        <w:rStyle w:val="61"/>
        <w:rFonts w:ascii="仿宋_GB2312" w:eastAsia="仿宋_GB2312"/>
      </w:rPr>
      <w:fldChar w:fldCharType="separate"/>
    </w:r>
    <w:r>
      <w:rPr>
        <w:rStyle w:val="61"/>
        <w:rFonts w:ascii="仿宋_GB2312" w:eastAsia="仿宋_GB2312"/>
      </w:rPr>
      <w:t>49</w:t>
    </w:r>
    <w:r>
      <w:rPr>
        <w:rStyle w:val="61"/>
        <w:rFonts w:ascii="仿宋_GB2312" w:eastAsia="仿宋_GB2312"/>
      </w:rPr>
      <w:fldChar w:fldCharType="end"/>
    </w:r>
    <w:r>
      <w:rPr>
        <w:rStyle w:val="61"/>
        <w:rFonts w:hint="eastAsia" w:ascii="仿宋_GB2312" w:eastAsia="仿宋_GB2312"/>
      </w:rPr>
      <w:t>页</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rPr>
        <w:rStyle w:val="61"/>
      </w:rPr>
      <w:fldChar w:fldCharType="begin"/>
    </w:r>
    <w:r>
      <w:rPr>
        <w:rStyle w:val="61"/>
      </w:rPr>
      <w:instrText xml:space="preserve">PAGE  </w:instrText>
    </w:r>
    <w:r>
      <w:rPr>
        <w:rStyle w:val="61"/>
      </w:rP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Fonts w:ascii="仿宋_GB2312" w:eastAsia="仿宋_GB2312"/>
      </w:rPr>
    </w:pPr>
    <w:r>
      <w:rPr>
        <w:rStyle w:val="61"/>
        <w:rFonts w:hint="eastAsia" w:ascii="仿宋_GB2312" w:eastAsia="仿宋_GB2312"/>
      </w:rPr>
      <w:t>第</w:t>
    </w:r>
    <w:r>
      <w:rPr>
        <w:rStyle w:val="61"/>
        <w:rFonts w:ascii="仿宋_GB2312" w:eastAsia="仿宋_GB2312"/>
      </w:rPr>
      <w:fldChar w:fldCharType="begin"/>
    </w:r>
    <w:r>
      <w:rPr>
        <w:rStyle w:val="61"/>
        <w:rFonts w:ascii="仿宋_GB2312" w:eastAsia="仿宋_GB2312"/>
      </w:rPr>
      <w:instrText xml:space="preserve"> PAGE </w:instrText>
    </w:r>
    <w:r>
      <w:rPr>
        <w:rStyle w:val="61"/>
        <w:rFonts w:ascii="仿宋_GB2312" w:eastAsia="仿宋_GB2312"/>
      </w:rPr>
      <w:fldChar w:fldCharType="separate"/>
    </w:r>
    <w:r>
      <w:rPr>
        <w:rStyle w:val="61"/>
        <w:rFonts w:ascii="仿宋_GB2312" w:eastAsia="仿宋_GB2312"/>
      </w:rPr>
      <w:t>27</w:t>
    </w:r>
    <w:r>
      <w:rPr>
        <w:rStyle w:val="61"/>
        <w:rFonts w:ascii="仿宋_GB2312" w:eastAsia="仿宋_GB2312"/>
      </w:rPr>
      <w:fldChar w:fldCharType="end"/>
    </w:r>
    <w:r>
      <w:rPr>
        <w:rStyle w:val="61"/>
        <w:rFonts w:hint="eastAsia" w:ascii="仿宋_GB2312" w:eastAsia="仿宋_GB2312"/>
      </w:rPr>
      <w:t>页</w:t>
    </w:r>
    <w:r>
      <w:rPr>
        <w:rStyle w:val="61"/>
        <w:rFonts w:ascii="仿宋_GB2312" w:eastAsia="仿宋_GB2312"/>
      </w:rPr>
      <w:t xml:space="preserve"> </w:t>
    </w:r>
    <w:r>
      <w:rPr>
        <w:rStyle w:val="61"/>
        <w:rFonts w:hint="eastAsia" w:ascii="仿宋_GB2312" w:eastAsia="仿宋_GB2312"/>
      </w:rPr>
      <w:t>共</w:t>
    </w:r>
    <w:r>
      <w:rPr>
        <w:rStyle w:val="61"/>
        <w:rFonts w:ascii="仿宋_GB2312" w:eastAsia="仿宋_GB2312"/>
      </w:rPr>
      <w:fldChar w:fldCharType="begin"/>
    </w:r>
    <w:r>
      <w:rPr>
        <w:rStyle w:val="61"/>
        <w:rFonts w:ascii="仿宋_GB2312" w:eastAsia="仿宋_GB2312"/>
      </w:rPr>
      <w:instrText xml:space="preserve"> NUMPAGES </w:instrText>
    </w:r>
    <w:r>
      <w:rPr>
        <w:rStyle w:val="61"/>
        <w:rFonts w:ascii="仿宋_GB2312" w:eastAsia="仿宋_GB2312"/>
      </w:rPr>
      <w:fldChar w:fldCharType="separate"/>
    </w:r>
    <w:r>
      <w:rPr>
        <w:rStyle w:val="61"/>
        <w:rFonts w:ascii="仿宋_GB2312" w:eastAsia="仿宋_GB2312"/>
      </w:rPr>
      <w:t>49</w:t>
    </w:r>
    <w:r>
      <w:rPr>
        <w:rStyle w:val="61"/>
        <w:rFonts w:ascii="仿宋_GB2312" w:eastAsia="仿宋_GB2312"/>
      </w:rPr>
      <w:fldChar w:fldCharType="end"/>
    </w:r>
    <w:r>
      <w:rPr>
        <w:rStyle w:val="61"/>
        <w:rFonts w:hint="eastAsia" w:ascii="仿宋_GB2312" w:eastAsia="仿宋_GB2312"/>
      </w:rPr>
      <w:t>页</w:t>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Fonts w:ascii="仿宋_GB2312" w:eastAsia="仿宋_GB2312"/>
      </w:rPr>
    </w:pPr>
    <w:r>
      <w:rPr>
        <w:rStyle w:val="61"/>
        <w:rFonts w:hint="eastAsia" w:ascii="仿宋_GB2312" w:eastAsia="仿宋_GB2312"/>
      </w:rPr>
      <w:t>第</w:t>
    </w:r>
    <w:r>
      <w:rPr>
        <w:rStyle w:val="61"/>
        <w:rFonts w:ascii="仿宋_GB2312" w:eastAsia="仿宋_GB2312"/>
      </w:rPr>
      <w:fldChar w:fldCharType="begin"/>
    </w:r>
    <w:r>
      <w:rPr>
        <w:rStyle w:val="61"/>
        <w:rFonts w:ascii="仿宋_GB2312" w:eastAsia="仿宋_GB2312"/>
      </w:rPr>
      <w:instrText xml:space="preserve"> PAGE </w:instrText>
    </w:r>
    <w:r>
      <w:rPr>
        <w:rStyle w:val="61"/>
        <w:rFonts w:ascii="仿宋_GB2312" w:eastAsia="仿宋_GB2312"/>
      </w:rPr>
      <w:fldChar w:fldCharType="separate"/>
    </w:r>
    <w:r>
      <w:rPr>
        <w:rStyle w:val="61"/>
        <w:rFonts w:ascii="仿宋_GB2312" w:eastAsia="仿宋_GB2312"/>
      </w:rPr>
      <w:t>32</w:t>
    </w:r>
    <w:r>
      <w:rPr>
        <w:rStyle w:val="61"/>
        <w:rFonts w:ascii="仿宋_GB2312" w:eastAsia="仿宋_GB2312"/>
      </w:rPr>
      <w:fldChar w:fldCharType="end"/>
    </w:r>
    <w:r>
      <w:rPr>
        <w:rStyle w:val="61"/>
        <w:rFonts w:hint="eastAsia" w:ascii="仿宋_GB2312" w:eastAsia="仿宋_GB2312"/>
      </w:rPr>
      <w:t>页</w:t>
    </w:r>
    <w:r>
      <w:rPr>
        <w:rStyle w:val="61"/>
        <w:rFonts w:ascii="仿宋_GB2312" w:eastAsia="仿宋_GB2312"/>
      </w:rPr>
      <w:t xml:space="preserve"> </w:t>
    </w:r>
    <w:r>
      <w:rPr>
        <w:rStyle w:val="61"/>
        <w:rFonts w:hint="eastAsia" w:ascii="仿宋_GB2312" w:eastAsia="仿宋_GB2312"/>
      </w:rPr>
      <w:t>共</w:t>
    </w:r>
    <w:r>
      <w:rPr>
        <w:rStyle w:val="61"/>
        <w:rFonts w:ascii="仿宋_GB2312" w:eastAsia="仿宋_GB2312"/>
      </w:rPr>
      <w:fldChar w:fldCharType="begin"/>
    </w:r>
    <w:r>
      <w:rPr>
        <w:rStyle w:val="61"/>
        <w:rFonts w:ascii="仿宋_GB2312" w:eastAsia="仿宋_GB2312"/>
      </w:rPr>
      <w:instrText xml:space="preserve"> NUMPAGES </w:instrText>
    </w:r>
    <w:r>
      <w:rPr>
        <w:rStyle w:val="61"/>
        <w:rFonts w:ascii="仿宋_GB2312" w:eastAsia="仿宋_GB2312"/>
      </w:rPr>
      <w:fldChar w:fldCharType="separate"/>
    </w:r>
    <w:r>
      <w:rPr>
        <w:rStyle w:val="61"/>
        <w:rFonts w:ascii="仿宋_GB2312" w:eastAsia="仿宋_GB2312"/>
      </w:rPr>
      <w:t>49</w:t>
    </w:r>
    <w:r>
      <w:rPr>
        <w:rStyle w:val="61"/>
        <w:rFonts w:ascii="仿宋_GB2312" w:eastAsia="仿宋_GB2312"/>
      </w:rPr>
      <w:fldChar w:fldCharType="end"/>
    </w:r>
    <w:r>
      <w:rPr>
        <w:rStyle w:val="61"/>
        <w:rFonts w:hint="eastAsia" w:ascii="仿宋_GB2312" w:eastAsia="仿宋_GB2312"/>
      </w:rPr>
      <w:t>页</w:t>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360" w:lineRule="auto"/>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i/>
        <w:iCs/>
        <w:color w:val="FF0000"/>
      </w:rPr>
    </w:pPr>
    <w:r>
      <w:rPr>
        <w:i/>
        <w:iC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i/>
        <w:iCs/>
        <w:sz w:val="15"/>
        <w:szCs w:val="15"/>
      </w:rPr>
    </w:pPr>
    <w:r>
      <w:rPr>
        <w:rFonts w:hint="eastAsia" w:ascii="宋体" w:hAnsi="宋体" w:cs="宋体"/>
        <w:color w:val="000000"/>
        <w:kern w:val="1"/>
        <w:szCs w:val="24"/>
      </w:rPr>
      <w:t>立信国际工程咨询（山东）有限公司</w:t>
    </w:r>
    <w:r>
      <w:rPr>
        <w:rFonts w:ascii="宋体" w:hAnsi="宋体"/>
        <w:i/>
      </w:rPr>
      <w:t xml:space="preserve">                                                </w:t>
    </w:r>
    <w:r>
      <w:rPr>
        <w:i/>
        <w:i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0000000E"/>
    <w:multiLevelType w:val="multilevel"/>
    <w:tmpl w:val="0000000E"/>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3395A896"/>
    <w:multiLevelType w:val="singleLevel"/>
    <w:tmpl w:val="3395A896"/>
    <w:lvl w:ilvl="0" w:tentative="0">
      <w:start w:val="2"/>
      <w:numFmt w:val="decimal"/>
      <w:suff w:val="nothing"/>
      <w:lvlText w:val="%1、"/>
      <w:lvlJc w:val="left"/>
      <w:rPr>
        <w:rFonts w:cs="Times New Roman"/>
      </w:rPr>
    </w:lvl>
  </w:abstractNum>
  <w:abstractNum w:abstractNumId="3">
    <w:nsid w:val="45964699"/>
    <w:multiLevelType w:val="multilevel"/>
    <w:tmpl w:val="45964699"/>
    <w:lvl w:ilvl="0" w:tentative="0">
      <w:start w:val="1"/>
      <w:numFmt w:val="lowerLetter"/>
      <w:lvlText w:val="%1)"/>
      <w:lvlJc w:val="left"/>
      <w:pPr>
        <w:tabs>
          <w:tab w:val="left" w:pos="900"/>
        </w:tabs>
        <w:ind w:left="900" w:hanging="420"/>
      </w:pPr>
      <w:rPr>
        <w:rFonts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FB02ECC"/>
    <w:multiLevelType w:val="singleLevel"/>
    <w:tmpl w:val="4FB02ECC"/>
    <w:lvl w:ilvl="0" w:tentative="0">
      <w:start w:val="3"/>
      <w:numFmt w:val="decimal"/>
      <w:suff w:val="nothing"/>
      <w:lvlText w:val="%1）"/>
      <w:lvlJc w:val="left"/>
      <w:rPr>
        <w:rFonts w:cs="Times New Roman"/>
      </w:rPr>
    </w:lvl>
  </w:abstractNum>
  <w:abstractNum w:abstractNumId="5">
    <w:nsid w:val="680553CA"/>
    <w:multiLevelType w:val="multilevel"/>
    <w:tmpl w:val="680553CA"/>
    <w:lvl w:ilvl="0" w:tentative="0">
      <w:start w:val="1"/>
      <w:numFmt w:val="decimal"/>
      <w:lvlText w:val="%1)"/>
      <w:lvlJc w:val="left"/>
      <w:pPr>
        <w:tabs>
          <w:tab w:val="left" w:pos="420"/>
        </w:tabs>
        <w:ind w:left="420" w:hanging="420"/>
      </w:pPr>
      <w:rPr>
        <w:rFonts w:cs="Times New Roman"/>
      </w:rPr>
    </w:lvl>
    <w:lvl w:ilvl="1" w:tentative="0">
      <w:start w:val="1"/>
      <w:numFmt w:val="japaneseCounting"/>
      <w:lvlText w:val="第%2章"/>
      <w:lvlJc w:val="left"/>
      <w:pPr>
        <w:tabs>
          <w:tab w:val="left" w:pos="1860"/>
        </w:tabs>
        <w:ind w:left="1860" w:hanging="960"/>
      </w:pPr>
      <w:rPr>
        <w:rFonts w:hint="default"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6E146734"/>
    <w:multiLevelType w:val="singleLevel"/>
    <w:tmpl w:val="6E146734"/>
    <w:lvl w:ilvl="0" w:tentative="0">
      <w:start w:val="2"/>
      <w:numFmt w:val="chineseCounting"/>
      <w:suff w:val="nothing"/>
      <w:lvlText w:val="%1、"/>
      <w:lvlJc w:val="left"/>
      <w:rPr>
        <w:rFonts w:hint="eastAsia" w:cs="Times New Roman"/>
      </w:rPr>
    </w:lvl>
  </w:abstractNum>
  <w:abstractNum w:abstractNumId="7">
    <w:nsid w:val="73EC65A1"/>
    <w:multiLevelType w:val="multilevel"/>
    <w:tmpl w:val="73EC65A1"/>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lowerLetter"/>
      <w:lvlText w:val="%4."/>
      <w:lvlJc w:val="left"/>
      <w:pPr>
        <w:tabs>
          <w:tab w:val="left" w:pos="2100"/>
        </w:tabs>
        <w:ind w:left="2100" w:hanging="360"/>
      </w:pPr>
      <w:rPr>
        <w:rFonts w:hint="eastAsia" w:cs="Times New Roman"/>
      </w:rPr>
    </w:lvl>
    <w:lvl w:ilvl="4" w:tentative="0">
      <w:start w:val="2"/>
      <w:numFmt w:val="decimal"/>
      <w:lvlText w:val="%5）"/>
      <w:lvlJc w:val="left"/>
      <w:pPr>
        <w:tabs>
          <w:tab w:val="left" w:pos="2520"/>
        </w:tabs>
        <w:ind w:left="2520" w:hanging="360"/>
      </w:pPr>
      <w:rPr>
        <w:rFonts w:hint="default" w:cs="Times New Roman"/>
      </w:rPr>
    </w:lvl>
    <w:lvl w:ilvl="5" w:tentative="0">
      <w:start w:val="2"/>
      <w:numFmt w:val="decimal"/>
      <w:lvlText w:val="%6、"/>
      <w:lvlJc w:val="left"/>
      <w:pPr>
        <w:tabs>
          <w:tab w:val="left" w:pos="2940"/>
        </w:tabs>
        <w:ind w:left="2940" w:hanging="360"/>
      </w:pPr>
      <w:rPr>
        <w:rFonts w:hint="default" w:cs="Times New Roman"/>
        <w:u w:val="none"/>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5A"/>
    <w:rsid w:val="00000D0F"/>
    <w:rsid w:val="0000279E"/>
    <w:rsid w:val="00002805"/>
    <w:rsid w:val="000033BA"/>
    <w:rsid w:val="0000355C"/>
    <w:rsid w:val="0000364E"/>
    <w:rsid w:val="00003C07"/>
    <w:rsid w:val="0000542D"/>
    <w:rsid w:val="00005ED3"/>
    <w:rsid w:val="0000603D"/>
    <w:rsid w:val="000064EF"/>
    <w:rsid w:val="00006D4D"/>
    <w:rsid w:val="00007C08"/>
    <w:rsid w:val="00007D22"/>
    <w:rsid w:val="00011560"/>
    <w:rsid w:val="00011C14"/>
    <w:rsid w:val="0001280F"/>
    <w:rsid w:val="000128C3"/>
    <w:rsid w:val="00013B1F"/>
    <w:rsid w:val="00013BA0"/>
    <w:rsid w:val="000164C8"/>
    <w:rsid w:val="0001683E"/>
    <w:rsid w:val="0001783F"/>
    <w:rsid w:val="00017D5B"/>
    <w:rsid w:val="00021AFE"/>
    <w:rsid w:val="00022B52"/>
    <w:rsid w:val="00023641"/>
    <w:rsid w:val="0002478C"/>
    <w:rsid w:val="00024F87"/>
    <w:rsid w:val="000255D3"/>
    <w:rsid w:val="000266B5"/>
    <w:rsid w:val="00026765"/>
    <w:rsid w:val="00027E66"/>
    <w:rsid w:val="0003262A"/>
    <w:rsid w:val="00032AF4"/>
    <w:rsid w:val="000332F0"/>
    <w:rsid w:val="0003358D"/>
    <w:rsid w:val="000336E1"/>
    <w:rsid w:val="00036978"/>
    <w:rsid w:val="00036FB7"/>
    <w:rsid w:val="0003744E"/>
    <w:rsid w:val="000400AB"/>
    <w:rsid w:val="00040AB6"/>
    <w:rsid w:val="000425C4"/>
    <w:rsid w:val="000429DD"/>
    <w:rsid w:val="00042BD8"/>
    <w:rsid w:val="00044372"/>
    <w:rsid w:val="00044941"/>
    <w:rsid w:val="00045514"/>
    <w:rsid w:val="00051A9B"/>
    <w:rsid w:val="0005204B"/>
    <w:rsid w:val="000522AC"/>
    <w:rsid w:val="00053153"/>
    <w:rsid w:val="0005464B"/>
    <w:rsid w:val="00054C09"/>
    <w:rsid w:val="000563F8"/>
    <w:rsid w:val="0005648D"/>
    <w:rsid w:val="00056BF1"/>
    <w:rsid w:val="00056F5C"/>
    <w:rsid w:val="00060CCB"/>
    <w:rsid w:val="000613B7"/>
    <w:rsid w:val="00062995"/>
    <w:rsid w:val="00063340"/>
    <w:rsid w:val="00064B91"/>
    <w:rsid w:val="000652C8"/>
    <w:rsid w:val="000654B9"/>
    <w:rsid w:val="000661AA"/>
    <w:rsid w:val="00070395"/>
    <w:rsid w:val="00070B9E"/>
    <w:rsid w:val="00071DB0"/>
    <w:rsid w:val="00074C9C"/>
    <w:rsid w:val="00074D5E"/>
    <w:rsid w:val="00076779"/>
    <w:rsid w:val="00076E71"/>
    <w:rsid w:val="00077AB7"/>
    <w:rsid w:val="000802FE"/>
    <w:rsid w:val="00082B93"/>
    <w:rsid w:val="0008464C"/>
    <w:rsid w:val="00084C98"/>
    <w:rsid w:val="00085AD7"/>
    <w:rsid w:val="000907D4"/>
    <w:rsid w:val="00090D1B"/>
    <w:rsid w:val="00090FFD"/>
    <w:rsid w:val="00091A9A"/>
    <w:rsid w:val="00091C15"/>
    <w:rsid w:val="00091C39"/>
    <w:rsid w:val="00091D9D"/>
    <w:rsid w:val="00092380"/>
    <w:rsid w:val="00092514"/>
    <w:rsid w:val="00093696"/>
    <w:rsid w:val="000938BE"/>
    <w:rsid w:val="000946A4"/>
    <w:rsid w:val="00094AD3"/>
    <w:rsid w:val="00097AB9"/>
    <w:rsid w:val="000A0FBB"/>
    <w:rsid w:val="000A2A08"/>
    <w:rsid w:val="000A2CDE"/>
    <w:rsid w:val="000A5FCA"/>
    <w:rsid w:val="000B03FA"/>
    <w:rsid w:val="000B093C"/>
    <w:rsid w:val="000B0BB0"/>
    <w:rsid w:val="000B1920"/>
    <w:rsid w:val="000B20C6"/>
    <w:rsid w:val="000B27C0"/>
    <w:rsid w:val="000B3A1D"/>
    <w:rsid w:val="000B4DDA"/>
    <w:rsid w:val="000B51D6"/>
    <w:rsid w:val="000B57F4"/>
    <w:rsid w:val="000B5BB2"/>
    <w:rsid w:val="000C0606"/>
    <w:rsid w:val="000C2134"/>
    <w:rsid w:val="000C2507"/>
    <w:rsid w:val="000C3888"/>
    <w:rsid w:val="000C44D9"/>
    <w:rsid w:val="000C4C40"/>
    <w:rsid w:val="000C501E"/>
    <w:rsid w:val="000C51CB"/>
    <w:rsid w:val="000C533D"/>
    <w:rsid w:val="000C5A92"/>
    <w:rsid w:val="000C5B00"/>
    <w:rsid w:val="000C6548"/>
    <w:rsid w:val="000C71D3"/>
    <w:rsid w:val="000C75EF"/>
    <w:rsid w:val="000D00E6"/>
    <w:rsid w:val="000D041B"/>
    <w:rsid w:val="000D0565"/>
    <w:rsid w:val="000D25FB"/>
    <w:rsid w:val="000D39E4"/>
    <w:rsid w:val="000D6212"/>
    <w:rsid w:val="000D6F4F"/>
    <w:rsid w:val="000D7657"/>
    <w:rsid w:val="000D79E0"/>
    <w:rsid w:val="000E21D6"/>
    <w:rsid w:val="000E310C"/>
    <w:rsid w:val="000E7A5F"/>
    <w:rsid w:val="000F0B8E"/>
    <w:rsid w:val="000F241F"/>
    <w:rsid w:val="000F3A17"/>
    <w:rsid w:val="000F424A"/>
    <w:rsid w:val="000F4FEC"/>
    <w:rsid w:val="000F6BBF"/>
    <w:rsid w:val="000F6DB0"/>
    <w:rsid w:val="000F7DC2"/>
    <w:rsid w:val="001004A6"/>
    <w:rsid w:val="00101F2B"/>
    <w:rsid w:val="00103166"/>
    <w:rsid w:val="001043F2"/>
    <w:rsid w:val="00106E5A"/>
    <w:rsid w:val="00106FCF"/>
    <w:rsid w:val="001103DC"/>
    <w:rsid w:val="00110C90"/>
    <w:rsid w:val="00111496"/>
    <w:rsid w:val="00112CA1"/>
    <w:rsid w:val="00114C5D"/>
    <w:rsid w:val="001178F8"/>
    <w:rsid w:val="00120545"/>
    <w:rsid w:val="001212C9"/>
    <w:rsid w:val="00121FB2"/>
    <w:rsid w:val="001222EB"/>
    <w:rsid w:val="0012315E"/>
    <w:rsid w:val="001243CE"/>
    <w:rsid w:val="00124D8D"/>
    <w:rsid w:val="001278F8"/>
    <w:rsid w:val="00127B5B"/>
    <w:rsid w:val="001309EF"/>
    <w:rsid w:val="00130F6D"/>
    <w:rsid w:val="001320FF"/>
    <w:rsid w:val="00133602"/>
    <w:rsid w:val="0013423D"/>
    <w:rsid w:val="00134A7A"/>
    <w:rsid w:val="0013578E"/>
    <w:rsid w:val="0013705A"/>
    <w:rsid w:val="0014133D"/>
    <w:rsid w:val="0014184C"/>
    <w:rsid w:val="001418D1"/>
    <w:rsid w:val="00141BFD"/>
    <w:rsid w:val="00142148"/>
    <w:rsid w:val="00143193"/>
    <w:rsid w:val="00143A3B"/>
    <w:rsid w:val="001443AA"/>
    <w:rsid w:val="00144719"/>
    <w:rsid w:val="00144E03"/>
    <w:rsid w:val="00146B59"/>
    <w:rsid w:val="00146F09"/>
    <w:rsid w:val="00147683"/>
    <w:rsid w:val="001501A7"/>
    <w:rsid w:val="00150206"/>
    <w:rsid w:val="00150604"/>
    <w:rsid w:val="00150E75"/>
    <w:rsid w:val="00150E92"/>
    <w:rsid w:val="00151C29"/>
    <w:rsid w:val="00151E8C"/>
    <w:rsid w:val="0015323A"/>
    <w:rsid w:val="00153BEC"/>
    <w:rsid w:val="00153E4C"/>
    <w:rsid w:val="00154755"/>
    <w:rsid w:val="00154A5B"/>
    <w:rsid w:val="001550ED"/>
    <w:rsid w:val="00155577"/>
    <w:rsid w:val="00155ECD"/>
    <w:rsid w:val="00157917"/>
    <w:rsid w:val="0016071F"/>
    <w:rsid w:val="00161270"/>
    <w:rsid w:val="00161435"/>
    <w:rsid w:val="00162D0B"/>
    <w:rsid w:val="00164CC8"/>
    <w:rsid w:val="00167AE5"/>
    <w:rsid w:val="00170F08"/>
    <w:rsid w:val="00172A27"/>
    <w:rsid w:val="00172CFA"/>
    <w:rsid w:val="001732FD"/>
    <w:rsid w:val="00173D62"/>
    <w:rsid w:val="00174CB9"/>
    <w:rsid w:val="00174DA2"/>
    <w:rsid w:val="0017511A"/>
    <w:rsid w:val="00175C58"/>
    <w:rsid w:val="00177A5F"/>
    <w:rsid w:val="00177CDB"/>
    <w:rsid w:val="0018176D"/>
    <w:rsid w:val="00182E64"/>
    <w:rsid w:val="001844DF"/>
    <w:rsid w:val="00187CB6"/>
    <w:rsid w:val="00190694"/>
    <w:rsid w:val="00190BD9"/>
    <w:rsid w:val="00191432"/>
    <w:rsid w:val="001941DC"/>
    <w:rsid w:val="00194509"/>
    <w:rsid w:val="001953A9"/>
    <w:rsid w:val="0019557B"/>
    <w:rsid w:val="00196895"/>
    <w:rsid w:val="001973AB"/>
    <w:rsid w:val="001A0158"/>
    <w:rsid w:val="001A0A8F"/>
    <w:rsid w:val="001A3056"/>
    <w:rsid w:val="001A3DD3"/>
    <w:rsid w:val="001A6C2D"/>
    <w:rsid w:val="001A7278"/>
    <w:rsid w:val="001A793A"/>
    <w:rsid w:val="001B2EC0"/>
    <w:rsid w:val="001B3617"/>
    <w:rsid w:val="001B495E"/>
    <w:rsid w:val="001B4B28"/>
    <w:rsid w:val="001B62C5"/>
    <w:rsid w:val="001B6550"/>
    <w:rsid w:val="001B7ABF"/>
    <w:rsid w:val="001B7E33"/>
    <w:rsid w:val="001C0F63"/>
    <w:rsid w:val="001C1583"/>
    <w:rsid w:val="001C2AE2"/>
    <w:rsid w:val="001C32CF"/>
    <w:rsid w:val="001C4F64"/>
    <w:rsid w:val="001C607D"/>
    <w:rsid w:val="001C6CB8"/>
    <w:rsid w:val="001C70ED"/>
    <w:rsid w:val="001D00F8"/>
    <w:rsid w:val="001D5EED"/>
    <w:rsid w:val="001D6D0C"/>
    <w:rsid w:val="001D6FE8"/>
    <w:rsid w:val="001D7A86"/>
    <w:rsid w:val="001E0151"/>
    <w:rsid w:val="001E0219"/>
    <w:rsid w:val="001E059B"/>
    <w:rsid w:val="001E0B68"/>
    <w:rsid w:val="001E1728"/>
    <w:rsid w:val="001E21B2"/>
    <w:rsid w:val="001E2EC8"/>
    <w:rsid w:val="001E3635"/>
    <w:rsid w:val="001E5783"/>
    <w:rsid w:val="001E5808"/>
    <w:rsid w:val="001E725C"/>
    <w:rsid w:val="001F04B9"/>
    <w:rsid w:val="001F23EE"/>
    <w:rsid w:val="001F2491"/>
    <w:rsid w:val="001F2D4D"/>
    <w:rsid w:val="001F407A"/>
    <w:rsid w:val="001F4D87"/>
    <w:rsid w:val="001F52E0"/>
    <w:rsid w:val="00200AE1"/>
    <w:rsid w:val="00201847"/>
    <w:rsid w:val="00203FE0"/>
    <w:rsid w:val="00204BC2"/>
    <w:rsid w:val="00204C14"/>
    <w:rsid w:val="00205F0B"/>
    <w:rsid w:val="002106FE"/>
    <w:rsid w:val="00210B2A"/>
    <w:rsid w:val="00212CDC"/>
    <w:rsid w:val="00212DE9"/>
    <w:rsid w:val="00213632"/>
    <w:rsid w:val="002158D3"/>
    <w:rsid w:val="002161D2"/>
    <w:rsid w:val="00216EDB"/>
    <w:rsid w:val="00217D20"/>
    <w:rsid w:val="002220ED"/>
    <w:rsid w:val="00223679"/>
    <w:rsid w:val="00223B06"/>
    <w:rsid w:val="002246A3"/>
    <w:rsid w:val="00225149"/>
    <w:rsid w:val="00226005"/>
    <w:rsid w:val="002317F4"/>
    <w:rsid w:val="00231ED3"/>
    <w:rsid w:val="00233537"/>
    <w:rsid w:val="00234870"/>
    <w:rsid w:val="00234EE2"/>
    <w:rsid w:val="00235DFC"/>
    <w:rsid w:val="002364B4"/>
    <w:rsid w:val="00236655"/>
    <w:rsid w:val="00237E2D"/>
    <w:rsid w:val="00241331"/>
    <w:rsid w:val="00241B68"/>
    <w:rsid w:val="00243B5B"/>
    <w:rsid w:val="00245C80"/>
    <w:rsid w:val="00247787"/>
    <w:rsid w:val="002478BD"/>
    <w:rsid w:val="00250272"/>
    <w:rsid w:val="002512FB"/>
    <w:rsid w:val="002521CC"/>
    <w:rsid w:val="00253976"/>
    <w:rsid w:val="00254314"/>
    <w:rsid w:val="002551AB"/>
    <w:rsid w:val="00255BE5"/>
    <w:rsid w:val="00255ECF"/>
    <w:rsid w:val="00256881"/>
    <w:rsid w:val="00256BCC"/>
    <w:rsid w:val="00256FBA"/>
    <w:rsid w:val="00260266"/>
    <w:rsid w:val="0026190F"/>
    <w:rsid w:val="00261EC3"/>
    <w:rsid w:val="0026216A"/>
    <w:rsid w:val="00264358"/>
    <w:rsid w:val="002645CF"/>
    <w:rsid w:val="00265088"/>
    <w:rsid w:val="00266795"/>
    <w:rsid w:val="002670FA"/>
    <w:rsid w:val="00270E8F"/>
    <w:rsid w:val="00273B92"/>
    <w:rsid w:val="00274512"/>
    <w:rsid w:val="00277F7D"/>
    <w:rsid w:val="0028305B"/>
    <w:rsid w:val="0028463F"/>
    <w:rsid w:val="00285ADE"/>
    <w:rsid w:val="00285D06"/>
    <w:rsid w:val="0028610F"/>
    <w:rsid w:val="00290247"/>
    <w:rsid w:val="00290FC8"/>
    <w:rsid w:val="0029336A"/>
    <w:rsid w:val="0029391A"/>
    <w:rsid w:val="00294BB2"/>
    <w:rsid w:val="00295F72"/>
    <w:rsid w:val="00297F93"/>
    <w:rsid w:val="002A0D63"/>
    <w:rsid w:val="002A2A41"/>
    <w:rsid w:val="002A6EB8"/>
    <w:rsid w:val="002A72DE"/>
    <w:rsid w:val="002B0930"/>
    <w:rsid w:val="002B2769"/>
    <w:rsid w:val="002B38F6"/>
    <w:rsid w:val="002B4EAA"/>
    <w:rsid w:val="002B6792"/>
    <w:rsid w:val="002B6B59"/>
    <w:rsid w:val="002B7AD2"/>
    <w:rsid w:val="002C02B3"/>
    <w:rsid w:val="002C0589"/>
    <w:rsid w:val="002C06E1"/>
    <w:rsid w:val="002C1073"/>
    <w:rsid w:val="002C10F4"/>
    <w:rsid w:val="002C4EA9"/>
    <w:rsid w:val="002C7C2D"/>
    <w:rsid w:val="002D00BA"/>
    <w:rsid w:val="002D1490"/>
    <w:rsid w:val="002D151E"/>
    <w:rsid w:val="002D15FA"/>
    <w:rsid w:val="002D254C"/>
    <w:rsid w:val="002D5748"/>
    <w:rsid w:val="002D628E"/>
    <w:rsid w:val="002E1024"/>
    <w:rsid w:val="002E2776"/>
    <w:rsid w:val="002E346C"/>
    <w:rsid w:val="002E421D"/>
    <w:rsid w:val="002E511F"/>
    <w:rsid w:val="002E67E3"/>
    <w:rsid w:val="002E69A9"/>
    <w:rsid w:val="002E6A5A"/>
    <w:rsid w:val="002E7009"/>
    <w:rsid w:val="002F024C"/>
    <w:rsid w:val="002F2CF1"/>
    <w:rsid w:val="002F2E4B"/>
    <w:rsid w:val="002F3754"/>
    <w:rsid w:val="002F3818"/>
    <w:rsid w:val="002F46E3"/>
    <w:rsid w:val="002F4ACA"/>
    <w:rsid w:val="002F4B26"/>
    <w:rsid w:val="002F5126"/>
    <w:rsid w:val="002F5A02"/>
    <w:rsid w:val="002F762B"/>
    <w:rsid w:val="002F7824"/>
    <w:rsid w:val="002F7988"/>
    <w:rsid w:val="002F7B0B"/>
    <w:rsid w:val="003000AA"/>
    <w:rsid w:val="003005FC"/>
    <w:rsid w:val="00300B5F"/>
    <w:rsid w:val="003013E7"/>
    <w:rsid w:val="00301D2E"/>
    <w:rsid w:val="00303392"/>
    <w:rsid w:val="00303DAE"/>
    <w:rsid w:val="00305E7E"/>
    <w:rsid w:val="00305FA4"/>
    <w:rsid w:val="00306485"/>
    <w:rsid w:val="00310DE6"/>
    <w:rsid w:val="00311382"/>
    <w:rsid w:val="00311F9E"/>
    <w:rsid w:val="00312891"/>
    <w:rsid w:val="00326D7D"/>
    <w:rsid w:val="00327017"/>
    <w:rsid w:val="003278CB"/>
    <w:rsid w:val="00330BDD"/>
    <w:rsid w:val="0033161B"/>
    <w:rsid w:val="003326E6"/>
    <w:rsid w:val="00342142"/>
    <w:rsid w:val="003431C5"/>
    <w:rsid w:val="00346796"/>
    <w:rsid w:val="00346BD2"/>
    <w:rsid w:val="003475F2"/>
    <w:rsid w:val="00350CD1"/>
    <w:rsid w:val="00351766"/>
    <w:rsid w:val="00351D4F"/>
    <w:rsid w:val="00351E11"/>
    <w:rsid w:val="00353221"/>
    <w:rsid w:val="00353451"/>
    <w:rsid w:val="003545EF"/>
    <w:rsid w:val="00355B76"/>
    <w:rsid w:val="00355EEB"/>
    <w:rsid w:val="0035601A"/>
    <w:rsid w:val="0036174F"/>
    <w:rsid w:val="0036190F"/>
    <w:rsid w:val="00361B70"/>
    <w:rsid w:val="00362CE2"/>
    <w:rsid w:val="00364A00"/>
    <w:rsid w:val="00364CC1"/>
    <w:rsid w:val="00364E71"/>
    <w:rsid w:val="00366611"/>
    <w:rsid w:val="00366A72"/>
    <w:rsid w:val="0036784B"/>
    <w:rsid w:val="00370B2F"/>
    <w:rsid w:val="00371B15"/>
    <w:rsid w:val="00373698"/>
    <w:rsid w:val="00376499"/>
    <w:rsid w:val="003774DA"/>
    <w:rsid w:val="003775FC"/>
    <w:rsid w:val="00377C18"/>
    <w:rsid w:val="00377DB0"/>
    <w:rsid w:val="0038145E"/>
    <w:rsid w:val="0038202C"/>
    <w:rsid w:val="00382CB7"/>
    <w:rsid w:val="0038376A"/>
    <w:rsid w:val="0038386C"/>
    <w:rsid w:val="00383D6F"/>
    <w:rsid w:val="003854B5"/>
    <w:rsid w:val="00385D90"/>
    <w:rsid w:val="003861BB"/>
    <w:rsid w:val="003862F2"/>
    <w:rsid w:val="00392835"/>
    <w:rsid w:val="00392B22"/>
    <w:rsid w:val="00394370"/>
    <w:rsid w:val="00397040"/>
    <w:rsid w:val="00397B39"/>
    <w:rsid w:val="00397D37"/>
    <w:rsid w:val="003A12A6"/>
    <w:rsid w:val="003A29CA"/>
    <w:rsid w:val="003A3187"/>
    <w:rsid w:val="003A35F6"/>
    <w:rsid w:val="003A58BD"/>
    <w:rsid w:val="003A6DFF"/>
    <w:rsid w:val="003C02AF"/>
    <w:rsid w:val="003C19E0"/>
    <w:rsid w:val="003C2FDB"/>
    <w:rsid w:val="003C35C1"/>
    <w:rsid w:val="003C3640"/>
    <w:rsid w:val="003C42F2"/>
    <w:rsid w:val="003C4D33"/>
    <w:rsid w:val="003C7517"/>
    <w:rsid w:val="003C767F"/>
    <w:rsid w:val="003D0668"/>
    <w:rsid w:val="003D0AA2"/>
    <w:rsid w:val="003D2BE9"/>
    <w:rsid w:val="003D2C31"/>
    <w:rsid w:val="003D3AB1"/>
    <w:rsid w:val="003D437B"/>
    <w:rsid w:val="003D48C7"/>
    <w:rsid w:val="003D5BC4"/>
    <w:rsid w:val="003D6BBF"/>
    <w:rsid w:val="003E1043"/>
    <w:rsid w:val="003E11F3"/>
    <w:rsid w:val="003E1B0F"/>
    <w:rsid w:val="003E2968"/>
    <w:rsid w:val="003E789B"/>
    <w:rsid w:val="003F020C"/>
    <w:rsid w:val="003F103B"/>
    <w:rsid w:val="003F2008"/>
    <w:rsid w:val="003F258B"/>
    <w:rsid w:val="003F5274"/>
    <w:rsid w:val="003F5784"/>
    <w:rsid w:val="004009ED"/>
    <w:rsid w:val="00400BFA"/>
    <w:rsid w:val="00400E20"/>
    <w:rsid w:val="00403107"/>
    <w:rsid w:val="004035C8"/>
    <w:rsid w:val="004046CB"/>
    <w:rsid w:val="0040487D"/>
    <w:rsid w:val="00405282"/>
    <w:rsid w:val="0040545E"/>
    <w:rsid w:val="00406061"/>
    <w:rsid w:val="004070C8"/>
    <w:rsid w:val="00410636"/>
    <w:rsid w:val="0041181D"/>
    <w:rsid w:val="00411B9B"/>
    <w:rsid w:val="004124ED"/>
    <w:rsid w:val="004125DF"/>
    <w:rsid w:val="0041274C"/>
    <w:rsid w:val="00412A08"/>
    <w:rsid w:val="0041326B"/>
    <w:rsid w:val="00415207"/>
    <w:rsid w:val="00415F36"/>
    <w:rsid w:val="004166BB"/>
    <w:rsid w:val="00420B74"/>
    <w:rsid w:val="00420C32"/>
    <w:rsid w:val="00421D37"/>
    <w:rsid w:val="0042274F"/>
    <w:rsid w:val="004231A0"/>
    <w:rsid w:val="004231DF"/>
    <w:rsid w:val="0042464A"/>
    <w:rsid w:val="004253DE"/>
    <w:rsid w:val="00425645"/>
    <w:rsid w:val="0042707F"/>
    <w:rsid w:val="00427556"/>
    <w:rsid w:val="00430125"/>
    <w:rsid w:val="00430DF2"/>
    <w:rsid w:val="00430E8A"/>
    <w:rsid w:val="00435FDF"/>
    <w:rsid w:val="00437823"/>
    <w:rsid w:val="00437EB8"/>
    <w:rsid w:val="004403AB"/>
    <w:rsid w:val="0044092A"/>
    <w:rsid w:val="00441806"/>
    <w:rsid w:val="00441EE4"/>
    <w:rsid w:val="00442B93"/>
    <w:rsid w:val="00442EFB"/>
    <w:rsid w:val="004443A9"/>
    <w:rsid w:val="004445ED"/>
    <w:rsid w:val="00447AE1"/>
    <w:rsid w:val="00447F6B"/>
    <w:rsid w:val="0045106F"/>
    <w:rsid w:val="0045171C"/>
    <w:rsid w:val="00451E4C"/>
    <w:rsid w:val="00451F8F"/>
    <w:rsid w:val="0045300C"/>
    <w:rsid w:val="0045316C"/>
    <w:rsid w:val="00453D3A"/>
    <w:rsid w:val="00453E3B"/>
    <w:rsid w:val="00454481"/>
    <w:rsid w:val="004549FC"/>
    <w:rsid w:val="0045765F"/>
    <w:rsid w:val="00457677"/>
    <w:rsid w:val="0046072A"/>
    <w:rsid w:val="0046076B"/>
    <w:rsid w:val="00460BA5"/>
    <w:rsid w:val="00463100"/>
    <w:rsid w:val="004637C9"/>
    <w:rsid w:val="004642B1"/>
    <w:rsid w:val="004647E9"/>
    <w:rsid w:val="00470448"/>
    <w:rsid w:val="004706C9"/>
    <w:rsid w:val="0047193E"/>
    <w:rsid w:val="004726B9"/>
    <w:rsid w:val="00473379"/>
    <w:rsid w:val="00473AE4"/>
    <w:rsid w:val="0047521E"/>
    <w:rsid w:val="00475AEC"/>
    <w:rsid w:val="00475B3F"/>
    <w:rsid w:val="00476269"/>
    <w:rsid w:val="004763E2"/>
    <w:rsid w:val="004764B7"/>
    <w:rsid w:val="0047726D"/>
    <w:rsid w:val="00477362"/>
    <w:rsid w:val="004773D8"/>
    <w:rsid w:val="004777EB"/>
    <w:rsid w:val="004805BB"/>
    <w:rsid w:val="00480B30"/>
    <w:rsid w:val="004827DE"/>
    <w:rsid w:val="004829BA"/>
    <w:rsid w:val="00482EBC"/>
    <w:rsid w:val="00484B66"/>
    <w:rsid w:val="0048682F"/>
    <w:rsid w:val="00490274"/>
    <w:rsid w:val="00491333"/>
    <w:rsid w:val="00492DC3"/>
    <w:rsid w:val="0049307F"/>
    <w:rsid w:val="004931A8"/>
    <w:rsid w:val="0049378D"/>
    <w:rsid w:val="0049437C"/>
    <w:rsid w:val="00494472"/>
    <w:rsid w:val="004946FA"/>
    <w:rsid w:val="00495468"/>
    <w:rsid w:val="00495BCE"/>
    <w:rsid w:val="00497F06"/>
    <w:rsid w:val="004A05F3"/>
    <w:rsid w:val="004A1C2D"/>
    <w:rsid w:val="004A329E"/>
    <w:rsid w:val="004A385F"/>
    <w:rsid w:val="004A4430"/>
    <w:rsid w:val="004A5A6E"/>
    <w:rsid w:val="004A5C36"/>
    <w:rsid w:val="004A621C"/>
    <w:rsid w:val="004A6D6A"/>
    <w:rsid w:val="004A732B"/>
    <w:rsid w:val="004A77DA"/>
    <w:rsid w:val="004B0110"/>
    <w:rsid w:val="004B054F"/>
    <w:rsid w:val="004B0A0F"/>
    <w:rsid w:val="004B1887"/>
    <w:rsid w:val="004B57F7"/>
    <w:rsid w:val="004C1156"/>
    <w:rsid w:val="004C1E2E"/>
    <w:rsid w:val="004C46A3"/>
    <w:rsid w:val="004C5945"/>
    <w:rsid w:val="004C67D6"/>
    <w:rsid w:val="004D16CA"/>
    <w:rsid w:val="004D1A83"/>
    <w:rsid w:val="004D1DA1"/>
    <w:rsid w:val="004D2176"/>
    <w:rsid w:val="004D33AD"/>
    <w:rsid w:val="004D3438"/>
    <w:rsid w:val="004D36DF"/>
    <w:rsid w:val="004D4F35"/>
    <w:rsid w:val="004D610B"/>
    <w:rsid w:val="004E10D3"/>
    <w:rsid w:val="004E2285"/>
    <w:rsid w:val="004E2CD1"/>
    <w:rsid w:val="004E31F3"/>
    <w:rsid w:val="004E5254"/>
    <w:rsid w:val="004E527F"/>
    <w:rsid w:val="004E7875"/>
    <w:rsid w:val="004F0887"/>
    <w:rsid w:val="004F21E8"/>
    <w:rsid w:val="004F226F"/>
    <w:rsid w:val="004F2969"/>
    <w:rsid w:val="004F2B6F"/>
    <w:rsid w:val="004F2E6E"/>
    <w:rsid w:val="004F37A5"/>
    <w:rsid w:val="004F4CB7"/>
    <w:rsid w:val="004F5036"/>
    <w:rsid w:val="004F6BBE"/>
    <w:rsid w:val="004F7224"/>
    <w:rsid w:val="004F79D1"/>
    <w:rsid w:val="004F7C94"/>
    <w:rsid w:val="00500340"/>
    <w:rsid w:val="00500571"/>
    <w:rsid w:val="005005D9"/>
    <w:rsid w:val="005007BD"/>
    <w:rsid w:val="00501831"/>
    <w:rsid w:val="00501A39"/>
    <w:rsid w:val="00502409"/>
    <w:rsid w:val="0050281A"/>
    <w:rsid w:val="00502DD3"/>
    <w:rsid w:val="005030AC"/>
    <w:rsid w:val="0050322E"/>
    <w:rsid w:val="00504E5F"/>
    <w:rsid w:val="00505970"/>
    <w:rsid w:val="00506216"/>
    <w:rsid w:val="00507AFC"/>
    <w:rsid w:val="005101B7"/>
    <w:rsid w:val="00511A90"/>
    <w:rsid w:val="00511BBB"/>
    <w:rsid w:val="00511E7D"/>
    <w:rsid w:val="005124F9"/>
    <w:rsid w:val="00513146"/>
    <w:rsid w:val="005135B8"/>
    <w:rsid w:val="00516965"/>
    <w:rsid w:val="00516A38"/>
    <w:rsid w:val="005174CB"/>
    <w:rsid w:val="005206F1"/>
    <w:rsid w:val="005207C9"/>
    <w:rsid w:val="0052095E"/>
    <w:rsid w:val="005213DA"/>
    <w:rsid w:val="0052191F"/>
    <w:rsid w:val="005226E3"/>
    <w:rsid w:val="00524408"/>
    <w:rsid w:val="00524808"/>
    <w:rsid w:val="00525B6D"/>
    <w:rsid w:val="00526022"/>
    <w:rsid w:val="00527858"/>
    <w:rsid w:val="005354DE"/>
    <w:rsid w:val="00536664"/>
    <w:rsid w:val="00537CFE"/>
    <w:rsid w:val="0054003F"/>
    <w:rsid w:val="0054044E"/>
    <w:rsid w:val="005432AB"/>
    <w:rsid w:val="005433A7"/>
    <w:rsid w:val="005437DF"/>
    <w:rsid w:val="00545287"/>
    <w:rsid w:val="0054759F"/>
    <w:rsid w:val="005508C2"/>
    <w:rsid w:val="00552140"/>
    <w:rsid w:val="00552433"/>
    <w:rsid w:val="00552E24"/>
    <w:rsid w:val="00552FED"/>
    <w:rsid w:val="00553017"/>
    <w:rsid w:val="00555E64"/>
    <w:rsid w:val="00555F0F"/>
    <w:rsid w:val="0055633A"/>
    <w:rsid w:val="00556D89"/>
    <w:rsid w:val="005572D8"/>
    <w:rsid w:val="00557539"/>
    <w:rsid w:val="00560809"/>
    <w:rsid w:val="005614E6"/>
    <w:rsid w:val="005624E0"/>
    <w:rsid w:val="00562D26"/>
    <w:rsid w:val="00563A30"/>
    <w:rsid w:val="00563F8E"/>
    <w:rsid w:val="00564B9D"/>
    <w:rsid w:val="00565327"/>
    <w:rsid w:val="005672FE"/>
    <w:rsid w:val="00567E2F"/>
    <w:rsid w:val="005702B9"/>
    <w:rsid w:val="00571964"/>
    <w:rsid w:val="0057206B"/>
    <w:rsid w:val="005725D3"/>
    <w:rsid w:val="00573B08"/>
    <w:rsid w:val="00574306"/>
    <w:rsid w:val="005808E1"/>
    <w:rsid w:val="00581CFE"/>
    <w:rsid w:val="00582A82"/>
    <w:rsid w:val="00583866"/>
    <w:rsid w:val="00583E02"/>
    <w:rsid w:val="00585391"/>
    <w:rsid w:val="00585F96"/>
    <w:rsid w:val="0059094B"/>
    <w:rsid w:val="005909AC"/>
    <w:rsid w:val="00591398"/>
    <w:rsid w:val="0059154B"/>
    <w:rsid w:val="005928D1"/>
    <w:rsid w:val="005935C3"/>
    <w:rsid w:val="0059487E"/>
    <w:rsid w:val="00594D0E"/>
    <w:rsid w:val="00595A83"/>
    <w:rsid w:val="00595BFA"/>
    <w:rsid w:val="005A17E6"/>
    <w:rsid w:val="005A201E"/>
    <w:rsid w:val="005A2AE6"/>
    <w:rsid w:val="005A3A12"/>
    <w:rsid w:val="005A4D0D"/>
    <w:rsid w:val="005A50C7"/>
    <w:rsid w:val="005A57DA"/>
    <w:rsid w:val="005A580C"/>
    <w:rsid w:val="005A7B87"/>
    <w:rsid w:val="005B00B9"/>
    <w:rsid w:val="005B0E44"/>
    <w:rsid w:val="005B17BB"/>
    <w:rsid w:val="005B19FF"/>
    <w:rsid w:val="005B2570"/>
    <w:rsid w:val="005B3887"/>
    <w:rsid w:val="005B3EB0"/>
    <w:rsid w:val="005B411D"/>
    <w:rsid w:val="005B4804"/>
    <w:rsid w:val="005B588A"/>
    <w:rsid w:val="005B6A8D"/>
    <w:rsid w:val="005B7019"/>
    <w:rsid w:val="005B7475"/>
    <w:rsid w:val="005B7E76"/>
    <w:rsid w:val="005C0885"/>
    <w:rsid w:val="005C0976"/>
    <w:rsid w:val="005C1491"/>
    <w:rsid w:val="005C2FAE"/>
    <w:rsid w:val="005C331C"/>
    <w:rsid w:val="005C4D45"/>
    <w:rsid w:val="005C61DE"/>
    <w:rsid w:val="005C67DC"/>
    <w:rsid w:val="005C6A64"/>
    <w:rsid w:val="005D047E"/>
    <w:rsid w:val="005D0C3A"/>
    <w:rsid w:val="005D0F37"/>
    <w:rsid w:val="005D222D"/>
    <w:rsid w:val="005D26DE"/>
    <w:rsid w:val="005D3F3D"/>
    <w:rsid w:val="005D4C88"/>
    <w:rsid w:val="005D5BDE"/>
    <w:rsid w:val="005D713B"/>
    <w:rsid w:val="005D71C1"/>
    <w:rsid w:val="005E147D"/>
    <w:rsid w:val="005E15A9"/>
    <w:rsid w:val="005E1778"/>
    <w:rsid w:val="005E354F"/>
    <w:rsid w:val="005E53EC"/>
    <w:rsid w:val="005E687A"/>
    <w:rsid w:val="005E6B5D"/>
    <w:rsid w:val="005E793D"/>
    <w:rsid w:val="005F3FDA"/>
    <w:rsid w:val="005F4AC9"/>
    <w:rsid w:val="005F5F04"/>
    <w:rsid w:val="005F60D3"/>
    <w:rsid w:val="005F7D17"/>
    <w:rsid w:val="00600298"/>
    <w:rsid w:val="0060123A"/>
    <w:rsid w:val="00603B13"/>
    <w:rsid w:val="00603EFB"/>
    <w:rsid w:val="00604CA3"/>
    <w:rsid w:val="00604DBE"/>
    <w:rsid w:val="00605BBD"/>
    <w:rsid w:val="00607331"/>
    <w:rsid w:val="006074C9"/>
    <w:rsid w:val="006077EE"/>
    <w:rsid w:val="00607BF4"/>
    <w:rsid w:val="00610284"/>
    <w:rsid w:val="00611A81"/>
    <w:rsid w:val="00614814"/>
    <w:rsid w:val="00614880"/>
    <w:rsid w:val="00615065"/>
    <w:rsid w:val="00616533"/>
    <w:rsid w:val="00616ED6"/>
    <w:rsid w:val="00620A80"/>
    <w:rsid w:val="006214A2"/>
    <w:rsid w:val="006221A1"/>
    <w:rsid w:val="00623B3D"/>
    <w:rsid w:val="00624350"/>
    <w:rsid w:val="006260F8"/>
    <w:rsid w:val="0063042C"/>
    <w:rsid w:val="00630D45"/>
    <w:rsid w:val="006313D0"/>
    <w:rsid w:val="00631905"/>
    <w:rsid w:val="00632936"/>
    <w:rsid w:val="00634065"/>
    <w:rsid w:val="00634727"/>
    <w:rsid w:val="00636122"/>
    <w:rsid w:val="00636D3F"/>
    <w:rsid w:val="006377A5"/>
    <w:rsid w:val="00637A05"/>
    <w:rsid w:val="00637C7E"/>
    <w:rsid w:val="006401D2"/>
    <w:rsid w:val="0064055D"/>
    <w:rsid w:val="006417B4"/>
    <w:rsid w:val="00642B62"/>
    <w:rsid w:val="00642BFB"/>
    <w:rsid w:val="00642DC7"/>
    <w:rsid w:val="0064586D"/>
    <w:rsid w:val="006459E6"/>
    <w:rsid w:val="00645B8D"/>
    <w:rsid w:val="0064685C"/>
    <w:rsid w:val="0064794E"/>
    <w:rsid w:val="0065026B"/>
    <w:rsid w:val="0065095F"/>
    <w:rsid w:val="0065120E"/>
    <w:rsid w:val="00651592"/>
    <w:rsid w:val="00651F8B"/>
    <w:rsid w:val="00652486"/>
    <w:rsid w:val="006568F1"/>
    <w:rsid w:val="00657E8B"/>
    <w:rsid w:val="00660ABE"/>
    <w:rsid w:val="00664791"/>
    <w:rsid w:val="00665145"/>
    <w:rsid w:val="006653E3"/>
    <w:rsid w:val="00666212"/>
    <w:rsid w:val="00667E18"/>
    <w:rsid w:val="00670274"/>
    <w:rsid w:val="00670B90"/>
    <w:rsid w:val="00670E2F"/>
    <w:rsid w:val="00672239"/>
    <w:rsid w:val="00672887"/>
    <w:rsid w:val="00672B63"/>
    <w:rsid w:val="00673964"/>
    <w:rsid w:val="00674B2C"/>
    <w:rsid w:val="006752FD"/>
    <w:rsid w:val="00677E4D"/>
    <w:rsid w:val="006805C4"/>
    <w:rsid w:val="006807CE"/>
    <w:rsid w:val="0068088D"/>
    <w:rsid w:val="00682366"/>
    <w:rsid w:val="006829B5"/>
    <w:rsid w:val="00682CCB"/>
    <w:rsid w:val="00682DEB"/>
    <w:rsid w:val="006859C7"/>
    <w:rsid w:val="00685E1E"/>
    <w:rsid w:val="00686471"/>
    <w:rsid w:val="0068684A"/>
    <w:rsid w:val="00686A31"/>
    <w:rsid w:val="00687F55"/>
    <w:rsid w:val="0069007E"/>
    <w:rsid w:val="00691519"/>
    <w:rsid w:val="00692561"/>
    <w:rsid w:val="006925DF"/>
    <w:rsid w:val="0069335C"/>
    <w:rsid w:val="00693647"/>
    <w:rsid w:val="00694023"/>
    <w:rsid w:val="00695474"/>
    <w:rsid w:val="00695781"/>
    <w:rsid w:val="00695ED1"/>
    <w:rsid w:val="00696724"/>
    <w:rsid w:val="00697448"/>
    <w:rsid w:val="006A1FDD"/>
    <w:rsid w:val="006A25E1"/>
    <w:rsid w:val="006A2F8C"/>
    <w:rsid w:val="006A3C8C"/>
    <w:rsid w:val="006A50DA"/>
    <w:rsid w:val="006A5354"/>
    <w:rsid w:val="006A669D"/>
    <w:rsid w:val="006B01D1"/>
    <w:rsid w:val="006B0253"/>
    <w:rsid w:val="006B100C"/>
    <w:rsid w:val="006B4E33"/>
    <w:rsid w:val="006B6AD3"/>
    <w:rsid w:val="006B74E2"/>
    <w:rsid w:val="006B7B8D"/>
    <w:rsid w:val="006C18FB"/>
    <w:rsid w:val="006C1C0A"/>
    <w:rsid w:val="006C2AF7"/>
    <w:rsid w:val="006C2CA1"/>
    <w:rsid w:val="006C2E6B"/>
    <w:rsid w:val="006C36D3"/>
    <w:rsid w:val="006C4C8F"/>
    <w:rsid w:val="006C54CB"/>
    <w:rsid w:val="006C565C"/>
    <w:rsid w:val="006C644C"/>
    <w:rsid w:val="006C66DB"/>
    <w:rsid w:val="006C6CE9"/>
    <w:rsid w:val="006C6D37"/>
    <w:rsid w:val="006D0200"/>
    <w:rsid w:val="006D08BC"/>
    <w:rsid w:val="006D134B"/>
    <w:rsid w:val="006D1990"/>
    <w:rsid w:val="006D2815"/>
    <w:rsid w:val="006D29EA"/>
    <w:rsid w:val="006D3DFA"/>
    <w:rsid w:val="006D57A4"/>
    <w:rsid w:val="006D5D35"/>
    <w:rsid w:val="006E0312"/>
    <w:rsid w:val="006E065C"/>
    <w:rsid w:val="006E4493"/>
    <w:rsid w:val="006E5B44"/>
    <w:rsid w:val="006E5FA4"/>
    <w:rsid w:val="006E69A2"/>
    <w:rsid w:val="006E6E49"/>
    <w:rsid w:val="006F3A29"/>
    <w:rsid w:val="006F555A"/>
    <w:rsid w:val="006F58B0"/>
    <w:rsid w:val="006F5BE9"/>
    <w:rsid w:val="006F5F01"/>
    <w:rsid w:val="006F61F9"/>
    <w:rsid w:val="006F69C7"/>
    <w:rsid w:val="006F6FB6"/>
    <w:rsid w:val="006F7B36"/>
    <w:rsid w:val="007006FC"/>
    <w:rsid w:val="00704993"/>
    <w:rsid w:val="00705DFD"/>
    <w:rsid w:val="007066A1"/>
    <w:rsid w:val="00706843"/>
    <w:rsid w:val="00706E5C"/>
    <w:rsid w:val="00707482"/>
    <w:rsid w:val="00712A52"/>
    <w:rsid w:val="00712D6E"/>
    <w:rsid w:val="00713C15"/>
    <w:rsid w:val="00716AD5"/>
    <w:rsid w:val="00717321"/>
    <w:rsid w:val="0071748E"/>
    <w:rsid w:val="007212FA"/>
    <w:rsid w:val="00722A04"/>
    <w:rsid w:val="00723F92"/>
    <w:rsid w:val="0073032C"/>
    <w:rsid w:val="00730B6F"/>
    <w:rsid w:val="007333D9"/>
    <w:rsid w:val="0073365A"/>
    <w:rsid w:val="00734BE1"/>
    <w:rsid w:val="0073519E"/>
    <w:rsid w:val="007365C7"/>
    <w:rsid w:val="00736663"/>
    <w:rsid w:val="00736EB7"/>
    <w:rsid w:val="00740687"/>
    <w:rsid w:val="007406B9"/>
    <w:rsid w:val="00740A9B"/>
    <w:rsid w:val="00741DBC"/>
    <w:rsid w:val="00741EBC"/>
    <w:rsid w:val="00742F8D"/>
    <w:rsid w:val="00742FE4"/>
    <w:rsid w:val="0074330E"/>
    <w:rsid w:val="007444B4"/>
    <w:rsid w:val="00744841"/>
    <w:rsid w:val="00745B9C"/>
    <w:rsid w:val="00746474"/>
    <w:rsid w:val="007472B3"/>
    <w:rsid w:val="00752368"/>
    <w:rsid w:val="00754A86"/>
    <w:rsid w:val="00756E1F"/>
    <w:rsid w:val="007577D2"/>
    <w:rsid w:val="00757E8C"/>
    <w:rsid w:val="00761694"/>
    <w:rsid w:val="00761F7A"/>
    <w:rsid w:val="007622A8"/>
    <w:rsid w:val="00762665"/>
    <w:rsid w:val="00762712"/>
    <w:rsid w:val="007638BC"/>
    <w:rsid w:val="00763BBF"/>
    <w:rsid w:val="0076449C"/>
    <w:rsid w:val="00765343"/>
    <w:rsid w:val="00766660"/>
    <w:rsid w:val="007666AB"/>
    <w:rsid w:val="00771160"/>
    <w:rsid w:val="007716E4"/>
    <w:rsid w:val="00771A7D"/>
    <w:rsid w:val="00774D42"/>
    <w:rsid w:val="00774F15"/>
    <w:rsid w:val="007750DA"/>
    <w:rsid w:val="00775833"/>
    <w:rsid w:val="007760F7"/>
    <w:rsid w:val="007808B6"/>
    <w:rsid w:val="007811F9"/>
    <w:rsid w:val="00781392"/>
    <w:rsid w:val="0078210C"/>
    <w:rsid w:val="00783B7A"/>
    <w:rsid w:val="00783EE8"/>
    <w:rsid w:val="00783FED"/>
    <w:rsid w:val="007848E8"/>
    <w:rsid w:val="00784E09"/>
    <w:rsid w:val="00786EFA"/>
    <w:rsid w:val="00787196"/>
    <w:rsid w:val="007872D2"/>
    <w:rsid w:val="007874F3"/>
    <w:rsid w:val="00790127"/>
    <w:rsid w:val="007909EA"/>
    <w:rsid w:val="00790C07"/>
    <w:rsid w:val="00791C14"/>
    <w:rsid w:val="00791F69"/>
    <w:rsid w:val="00792E28"/>
    <w:rsid w:val="00792E5A"/>
    <w:rsid w:val="007952DB"/>
    <w:rsid w:val="00796B1C"/>
    <w:rsid w:val="007A0157"/>
    <w:rsid w:val="007A15A5"/>
    <w:rsid w:val="007A4441"/>
    <w:rsid w:val="007A5CE1"/>
    <w:rsid w:val="007A5E4C"/>
    <w:rsid w:val="007A7458"/>
    <w:rsid w:val="007B0D47"/>
    <w:rsid w:val="007B214D"/>
    <w:rsid w:val="007B6A5E"/>
    <w:rsid w:val="007B7106"/>
    <w:rsid w:val="007C124A"/>
    <w:rsid w:val="007C18AD"/>
    <w:rsid w:val="007C1ECF"/>
    <w:rsid w:val="007C2440"/>
    <w:rsid w:val="007C3C09"/>
    <w:rsid w:val="007C4860"/>
    <w:rsid w:val="007C5710"/>
    <w:rsid w:val="007C69E0"/>
    <w:rsid w:val="007C6C7A"/>
    <w:rsid w:val="007C6CFE"/>
    <w:rsid w:val="007C7EB0"/>
    <w:rsid w:val="007D091D"/>
    <w:rsid w:val="007D1005"/>
    <w:rsid w:val="007D127D"/>
    <w:rsid w:val="007D3AF5"/>
    <w:rsid w:val="007D6E08"/>
    <w:rsid w:val="007E0992"/>
    <w:rsid w:val="007E0B62"/>
    <w:rsid w:val="007E17EE"/>
    <w:rsid w:val="007E187E"/>
    <w:rsid w:val="007E259E"/>
    <w:rsid w:val="007E2613"/>
    <w:rsid w:val="007E2C75"/>
    <w:rsid w:val="007E470F"/>
    <w:rsid w:val="007E478E"/>
    <w:rsid w:val="007E498A"/>
    <w:rsid w:val="007E61D9"/>
    <w:rsid w:val="007E6D7F"/>
    <w:rsid w:val="007E704C"/>
    <w:rsid w:val="007F082B"/>
    <w:rsid w:val="007F0E7B"/>
    <w:rsid w:val="007F144E"/>
    <w:rsid w:val="007F171C"/>
    <w:rsid w:val="007F1CA9"/>
    <w:rsid w:val="007F3CCD"/>
    <w:rsid w:val="007F4EA6"/>
    <w:rsid w:val="007F5432"/>
    <w:rsid w:val="007F691E"/>
    <w:rsid w:val="00800CB7"/>
    <w:rsid w:val="00803985"/>
    <w:rsid w:val="0080426E"/>
    <w:rsid w:val="0080582B"/>
    <w:rsid w:val="00806F13"/>
    <w:rsid w:val="00810377"/>
    <w:rsid w:val="008114BE"/>
    <w:rsid w:val="008118A9"/>
    <w:rsid w:val="00812097"/>
    <w:rsid w:val="008128E8"/>
    <w:rsid w:val="00812E0E"/>
    <w:rsid w:val="00813351"/>
    <w:rsid w:val="00813490"/>
    <w:rsid w:val="00813DBF"/>
    <w:rsid w:val="00815560"/>
    <w:rsid w:val="00815592"/>
    <w:rsid w:val="00816A99"/>
    <w:rsid w:val="00816C08"/>
    <w:rsid w:val="00820B81"/>
    <w:rsid w:val="00820E51"/>
    <w:rsid w:val="008229BB"/>
    <w:rsid w:val="00823246"/>
    <w:rsid w:val="008241D5"/>
    <w:rsid w:val="00824B80"/>
    <w:rsid w:val="00825451"/>
    <w:rsid w:val="008256FF"/>
    <w:rsid w:val="00826777"/>
    <w:rsid w:val="00827127"/>
    <w:rsid w:val="008279EA"/>
    <w:rsid w:val="008318DA"/>
    <w:rsid w:val="008328AD"/>
    <w:rsid w:val="008335C1"/>
    <w:rsid w:val="00833A67"/>
    <w:rsid w:val="00833D28"/>
    <w:rsid w:val="0083404E"/>
    <w:rsid w:val="00834D1C"/>
    <w:rsid w:val="00835916"/>
    <w:rsid w:val="008367D4"/>
    <w:rsid w:val="00836883"/>
    <w:rsid w:val="00837135"/>
    <w:rsid w:val="008402EF"/>
    <w:rsid w:val="00840826"/>
    <w:rsid w:val="00840ACD"/>
    <w:rsid w:val="0084138C"/>
    <w:rsid w:val="008431BA"/>
    <w:rsid w:val="008439CA"/>
    <w:rsid w:val="008443F6"/>
    <w:rsid w:val="0084472C"/>
    <w:rsid w:val="00844BF9"/>
    <w:rsid w:val="00845870"/>
    <w:rsid w:val="008458C2"/>
    <w:rsid w:val="00846336"/>
    <w:rsid w:val="00846BEF"/>
    <w:rsid w:val="0084721E"/>
    <w:rsid w:val="00847BED"/>
    <w:rsid w:val="008504DF"/>
    <w:rsid w:val="00853F5C"/>
    <w:rsid w:val="00855039"/>
    <w:rsid w:val="008572D5"/>
    <w:rsid w:val="00860060"/>
    <w:rsid w:val="00861722"/>
    <w:rsid w:val="00862981"/>
    <w:rsid w:val="00862F15"/>
    <w:rsid w:val="00862FAB"/>
    <w:rsid w:val="00864D32"/>
    <w:rsid w:val="0086685C"/>
    <w:rsid w:val="00867885"/>
    <w:rsid w:val="00870174"/>
    <w:rsid w:val="00871178"/>
    <w:rsid w:val="008718C7"/>
    <w:rsid w:val="008721FA"/>
    <w:rsid w:val="008738FB"/>
    <w:rsid w:val="00873FCD"/>
    <w:rsid w:val="0087438B"/>
    <w:rsid w:val="008744CA"/>
    <w:rsid w:val="00874E22"/>
    <w:rsid w:val="008757C6"/>
    <w:rsid w:val="00876057"/>
    <w:rsid w:val="008768F8"/>
    <w:rsid w:val="0087724D"/>
    <w:rsid w:val="00880330"/>
    <w:rsid w:val="008827FB"/>
    <w:rsid w:val="00882B1D"/>
    <w:rsid w:val="00883CEC"/>
    <w:rsid w:val="0088494C"/>
    <w:rsid w:val="00884BF6"/>
    <w:rsid w:val="0088533B"/>
    <w:rsid w:val="00886144"/>
    <w:rsid w:val="0089371A"/>
    <w:rsid w:val="00893D8A"/>
    <w:rsid w:val="00894485"/>
    <w:rsid w:val="0089584E"/>
    <w:rsid w:val="00896151"/>
    <w:rsid w:val="008962E3"/>
    <w:rsid w:val="00896F04"/>
    <w:rsid w:val="00897EF9"/>
    <w:rsid w:val="008A1948"/>
    <w:rsid w:val="008A4F06"/>
    <w:rsid w:val="008A501A"/>
    <w:rsid w:val="008A59EB"/>
    <w:rsid w:val="008A7CAE"/>
    <w:rsid w:val="008A7F4F"/>
    <w:rsid w:val="008B3336"/>
    <w:rsid w:val="008B60F1"/>
    <w:rsid w:val="008B7B2F"/>
    <w:rsid w:val="008C0736"/>
    <w:rsid w:val="008C3C9C"/>
    <w:rsid w:val="008C45B7"/>
    <w:rsid w:val="008C4C0C"/>
    <w:rsid w:val="008C4E3C"/>
    <w:rsid w:val="008C540E"/>
    <w:rsid w:val="008C5FA1"/>
    <w:rsid w:val="008C659F"/>
    <w:rsid w:val="008C7BC1"/>
    <w:rsid w:val="008C7C4A"/>
    <w:rsid w:val="008D0B14"/>
    <w:rsid w:val="008D0B63"/>
    <w:rsid w:val="008D4BB1"/>
    <w:rsid w:val="008D5C1F"/>
    <w:rsid w:val="008E1265"/>
    <w:rsid w:val="008E1642"/>
    <w:rsid w:val="008E2B09"/>
    <w:rsid w:val="008E314B"/>
    <w:rsid w:val="008E3BB5"/>
    <w:rsid w:val="008E4496"/>
    <w:rsid w:val="008E5E0E"/>
    <w:rsid w:val="008E5F19"/>
    <w:rsid w:val="008E6299"/>
    <w:rsid w:val="008E6375"/>
    <w:rsid w:val="008E7959"/>
    <w:rsid w:val="008F37F7"/>
    <w:rsid w:val="008F44BA"/>
    <w:rsid w:val="008F67BF"/>
    <w:rsid w:val="008F7888"/>
    <w:rsid w:val="008F7AC5"/>
    <w:rsid w:val="009006CD"/>
    <w:rsid w:val="009026FA"/>
    <w:rsid w:val="00903E24"/>
    <w:rsid w:val="00904E49"/>
    <w:rsid w:val="0090500E"/>
    <w:rsid w:val="00905760"/>
    <w:rsid w:val="00905A66"/>
    <w:rsid w:val="00906752"/>
    <w:rsid w:val="00906842"/>
    <w:rsid w:val="00906974"/>
    <w:rsid w:val="00907483"/>
    <w:rsid w:val="00910D6C"/>
    <w:rsid w:val="00910EE2"/>
    <w:rsid w:val="00911F67"/>
    <w:rsid w:val="00912838"/>
    <w:rsid w:val="00913AB2"/>
    <w:rsid w:val="00915ED7"/>
    <w:rsid w:val="00916101"/>
    <w:rsid w:val="00916398"/>
    <w:rsid w:val="0091699F"/>
    <w:rsid w:val="00916B4C"/>
    <w:rsid w:val="00917188"/>
    <w:rsid w:val="00920F90"/>
    <w:rsid w:val="009223BC"/>
    <w:rsid w:val="00922678"/>
    <w:rsid w:val="00927DE2"/>
    <w:rsid w:val="009314B0"/>
    <w:rsid w:val="009319F3"/>
    <w:rsid w:val="0093239A"/>
    <w:rsid w:val="00932651"/>
    <w:rsid w:val="00932764"/>
    <w:rsid w:val="00934059"/>
    <w:rsid w:val="009357B9"/>
    <w:rsid w:val="00935984"/>
    <w:rsid w:val="009366CB"/>
    <w:rsid w:val="00940E68"/>
    <w:rsid w:val="00942341"/>
    <w:rsid w:val="00942504"/>
    <w:rsid w:val="00944339"/>
    <w:rsid w:val="009444EF"/>
    <w:rsid w:val="00945001"/>
    <w:rsid w:val="0094528D"/>
    <w:rsid w:val="00946DE4"/>
    <w:rsid w:val="00947809"/>
    <w:rsid w:val="009510F0"/>
    <w:rsid w:val="00951194"/>
    <w:rsid w:val="009516F0"/>
    <w:rsid w:val="0095173B"/>
    <w:rsid w:val="00953E77"/>
    <w:rsid w:val="00954191"/>
    <w:rsid w:val="00954AE7"/>
    <w:rsid w:val="0095510E"/>
    <w:rsid w:val="009552DE"/>
    <w:rsid w:val="00955C22"/>
    <w:rsid w:val="00956267"/>
    <w:rsid w:val="00956AA0"/>
    <w:rsid w:val="0095762C"/>
    <w:rsid w:val="00960BA3"/>
    <w:rsid w:val="00961F35"/>
    <w:rsid w:val="00965696"/>
    <w:rsid w:val="00965849"/>
    <w:rsid w:val="00966539"/>
    <w:rsid w:val="00966BD5"/>
    <w:rsid w:val="00967BA0"/>
    <w:rsid w:val="009709BB"/>
    <w:rsid w:val="00970FC6"/>
    <w:rsid w:val="00971C08"/>
    <w:rsid w:val="00972311"/>
    <w:rsid w:val="00972890"/>
    <w:rsid w:val="00972935"/>
    <w:rsid w:val="00972E1F"/>
    <w:rsid w:val="00973E69"/>
    <w:rsid w:val="00974B47"/>
    <w:rsid w:val="00974D3A"/>
    <w:rsid w:val="009768AB"/>
    <w:rsid w:val="009772C5"/>
    <w:rsid w:val="009800E3"/>
    <w:rsid w:val="00980A6D"/>
    <w:rsid w:val="009821A2"/>
    <w:rsid w:val="009822D0"/>
    <w:rsid w:val="009822E5"/>
    <w:rsid w:val="00982474"/>
    <w:rsid w:val="00982607"/>
    <w:rsid w:val="00983241"/>
    <w:rsid w:val="00984501"/>
    <w:rsid w:val="009875ED"/>
    <w:rsid w:val="009876E5"/>
    <w:rsid w:val="00987A59"/>
    <w:rsid w:val="009914A6"/>
    <w:rsid w:val="009945B2"/>
    <w:rsid w:val="00995215"/>
    <w:rsid w:val="00995F79"/>
    <w:rsid w:val="0099661C"/>
    <w:rsid w:val="00997FA3"/>
    <w:rsid w:val="009A0C10"/>
    <w:rsid w:val="009A2F19"/>
    <w:rsid w:val="009A3CBC"/>
    <w:rsid w:val="009B1052"/>
    <w:rsid w:val="009B1891"/>
    <w:rsid w:val="009B18F3"/>
    <w:rsid w:val="009B2295"/>
    <w:rsid w:val="009B3F28"/>
    <w:rsid w:val="009B4B26"/>
    <w:rsid w:val="009B585F"/>
    <w:rsid w:val="009B6273"/>
    <w:rsid w:val="009C02B4"/>
    <w:rsid w:val="009C0BB8"/>
    <w:rsid w:val="009C428E"/>
    <w:rsid w:val="009C443D"/>
    <w:rsid w:val="009C5530"/>
    <w:rsid w:val="009C69B9"/>
    <w:rsid w:val="009C6A8E"/>
    <w:rsid w:val="009C7B72"/>
    <w:rsid w:val="009D0404"/>
    <w:rsid w:val="009D0431"/>
    <w:rsid w:val="009D070B"/>
    <w:rsid w:val="009D10FA"/>
    <w:rsid w:val="009D1225"/>
    <w:rsid w:val="009D17C2"/>
    <w:rsid w:val="009D1ADC"/>
    <w:rsid w:val="009D21CA"/>
    <w:rsid w:val="009D304F"/>
    <w:rsid w:val="009D318D"/>
    <w:rsid w:val="009D3919"/>
    <w:rsid w:val="009D3A0A"/>
    <w:rsid w:val="009D3C64"/>
    <w:rsid w:val="009D3EA2"/>
    <w:rsid w:val="009D4FEA"/>
    <w:rsid w:val="009D68E0"/>
    <w:rsid w:val="009D775E"/>
    <w:rsid w:val="009E0227"/>
    <w:rsid w:val="009E052D"/>
    <w:rsid w:val="009E1E07"/>
    <w:rsid w:val="009E28EF"/>
    <w:rsid w:val="009E30DF"/>
    <w:rsid w:val="009E3A4C"/>
    <w:rsid w:val="009E5598"/>
    <w:rsid w:val="009E6DDE"/>
    <w:rsid w:val="009F1BF1"/>
    <w:rsid w:val="009F4BF9"/>
    <w:rsid w:val="009F66F8"/>
    <w:rsid w:val="009F73EF"/>
    <w:rsid w:val="00A00C89"/>
    <w:rsid w:val="00A046C2"/>
    <w:rsid w:val="00A04EAB"/>
    <w:rsid w:val="00A04FF6"/>
    <w:rsid w:val="00A07583"/>
    <w:rsid w:val="00A1034C"/>
    <w:rsid w:val="00A108C0"/>
    <w:rsid w:val="00A12B02"/>
    <w:rsid w:val="00A12D72"/>
    <w:rsid w:val="00A157D7"/>
    <w:rsid w:val="00A15D26"/>
    <w:rsid w:val="00A20E11"/>
    <w:rsid w:val="00A21191"/>
    <w:rsid w:val="00A21D53"/>
    <w:rsid w:val="00A22180"/>
    <w:rsid w:val="00A22A9A"/>
    <w:rsid w:val="00A26E05"/>
    <w:rsid w:val="00A27BBC"/>
    <w:rsid w:val="00A30826"/>
    <w:rsid w:val="00A31661"/>
    <w:rsid w:val="00A32941"/>
    <w:rsid w:val="00A32B00"/>
    <w:rsid w:val="00A33520"/>
    <w:rsid w:val="00A335AE"/>
    <w:rsid w:val="00A33F69"/>
    <w:rsid w:val="00A34FD7"/>
    <w:rsid w:val="00A35A4B"/>
    <w:rsid w:val="00A3645C"/>
    <w:rsid w:val="00A41BAB"/>
    <w:rsid w:val="00A45051"/>
    <w:rsid w:val="00A460A6"/>
    <w:rsid w:val="00A478F9"/>
    <w:rsid w:val="00A51532"/>
    <w:rsid w:val="00A52325"/>
    <w:rsid w:val="00A52E1E"/>
    <w:rsid w:val="00A52F5E"/>
    <w:rsid w:val="00A539F2"/>
    <w:rsid w:val="00A5457E"/>
    <w:rsid w:val="00A547AD"/>
    <w:rsid w:val="00A572ED"/>
    <w:rsid w:val="00A57335"/>
    <w:rsid w:val="00A60B59"/>
    <w:rsid w:val="00A60F7C"/>
    <w:rsid w:val="00A625D7"/>
    <w:rsid w:val="00A6415B"/>
    <w:rsid w:val="00A64566"/>
    <w:rsid w:val="00A64EEE"/>
    <w:rsid w:val="00A654FB"/>
    <w:rsid w:val="00A65E64"/>
    <w:rsid w:val="00A66344"/>
    <w:rsid w:val="00A6734D"/>
    <w:rsid w:val="00A710DC"/>
    <w:rsid w:val="00A73464"/>
    <w:rsid w:val="00A736D7"/>
    <w:rsid w:val="00A73D75"/>
    <w:rsid w:val="00A74252"/>
    <w:rsid w:val="00A74A14"/>
    <w:rsid w:val="00A76EDC"/>
    <w:rsid w:val="00A77499"/>
    <w:rsid w:val="00A80A0C"/>
    <w:rsid w:val="00A838C5"/>
    <w:rsid w:val="00A840A7"/>
    <w:rsid w:val="00A84AFB"/>
    <w:rsid w:val="00A8623C"/>
    <w:rsid w:val="00A86A69"/>
    <w:rsid w:val="00A877C9"/>
    <w:rsid w:val="00A87B49"/>
    <w:rsid w:val="00A87DBB"/>
    <w:rsid w:val="00A91736"/>
    <w:rsid w:val="00A94543"/>
    <w:rsid w:val="00A95180"/>
    <w:rsid w:val="00A96AAE"/>
    <w:rsid w:val="00A975EA"/>
    <w:rsid w:val="00AA0F9A"/>
    <w:rsid w:val="00AA118A"/>
    <w:rsid w:val="00AA12C5"/>
    <w:rsid w:val="00AA14F1"/>
    <w:rsid w:val="00AA277A"/>
    <w:rsid w:val="00AA314A"/>
    <w:rsid w:val="00AA411A"/>
    <w:rsid w:val="00AA4575"/>
    <w:rsid w:val="00AA458B"/>
    <w:rsid w:val="00AA47D1"/>
    <w:rsid w:val="00AA5547"/>
    <w:rsid w:val="00AA5FE8"/>
    <w:rsid w:val="00AA7D7A"/>
    <w:rsid w:val="00AB139B"/>
    <w:rsid w:val="00AB2A39"/>
    <w:rsid w:val="00AB2E3A"/>
    <w:rsid w:val="00AB4261"/>
    <w:rsid w:val="00AB4BBC"/>
    <w:rsid w:val="00AB4CCF"/>
    <w:rsid w:val="00AB58EA"/>
    <w:rsid w:val="00AB68B9"/>
    <w:rsid w:val="00AB754E"/>
    <w:rsid w:val="00AB7C2B"/>
    <w:rsid w:val="00AB7EA3"/>
    <w:rsid w:val="00AC2DB5"/>
    <w:rsid w:val="00AC35F7"/>
    <w:rsid w:val="00AC52EB"/>
    <w:rsid w:val="00AC545E"/>
    <w:rsid w:val="00AC54B5"/>
    <w:rsid w:val="00AC5661"/>
    <w:rsid w:val="00AC56D5"/>
    <w:rsid w:val="00AC5E4A"/>
    <w:rsid w:val="00AC713A"/>
    <w:rsid w:val="00AC78F3"/>
    <w:rsid w:val="00AC7C64"/>
    <w:rsid w:val="00AC7EDB"/>
    <w:rsid w:val="00AD2A57"/>
    <w:rsid w:val="00AD3500"/>
    <w:rsid w:val="00AD3934"/>
    <w:rsid w:val="00AD3D7A"/>
    <w:rsid w:val="00AD45B2"/>
    <w:rsid w:val="00AD5949"/>
    <w:rsid w:val="00AD6928"/>
    <w:rsid w:val="00AD7E69"/>
    <w:rsid w:val="00AE19E2"/>
    <w:rsid w:val="00AE1A97"/>
    <w:rsid w:val="00AE1B6F"/>
    <w:rsid w:val="00AE1FF8"/>
    <w:rsid w:val="00AE2C10"/>
    <w:rsid w:val="00AE3020"/>
    <w:rsid w:val="00AE432B"/>
    <w:rsid w:val="00AE5336"/>
    <w:rsid w:val="00AE535E"/>
    <w:rsid w:val="00AE5717"/>
    <w:rsid w:val="00AE6D8A"/>
    <w:rsid w:val="00AE700B"/>
    <w:rsid w:val="00AF1B9D"/>
    <w:rsid w:val="00AF301C"/>
    <w:rsid w:val="00AF3843"/>
    <w:rsid w:val="00AF38ED"/>
    <w:rsid w:val="00AF3AF1"/>
    <w:rsid w:val="00AF4B4F"/>
    <w:rsid w:val="00AF4D85"/>
    <w:rsid w:val="00AF7DEB"/>
    <w:rsid w:val="00B00C39"/>
    <w:rsid w:val="00B01BE3"/>
    <w:rsid w:val="00B01C4D"/>
    <w:rsid w:val="00B01EE1"/>
    <w:rsid w:val="00B02053"/>
    <w:rsid w:val="00B0269A"/>
    <w:rsid w:val="00B052B4"/>
    <w:rsid w:val="00B05E0C"/>
    <w:rsid w:val="00B05F32"/>
    <w:rsid w:val="00B06749"/>
    <w:rsid w:val="00B06AB9"/>
    <w:rsid w:val="00B078F4"/>
    <w:rsid w:val="00B07BEF"/>
    <w:rsid w:val="00B07C7A"/>
    <w:rsid w:val="00B1047F"/>
    <w:rsid w:val="00B10558"/>
    <w:rsid w:val="00B10C7A"/>
    <w:rsid w:val="00B13B9E"/>
    <w:rsid w:val="00B152A7"/>
    <w:rsid w:val="00B15FC5"/>
    <w:rsid w:val="00B2540D"/>
    <w:rsid w:val="00B25470"/>
    <w:rsid w:val="00B25604"/>
    <w:rsid w:val="00B26C03"/>
    <w:rsid w:val="00B27118"/>
    <w:rsid w:val="00B27720"/>
    <w:rsid w:val="00B27BEE"/>
    <w:rsid w:val="00B33688"/>
    <w:rsid w:val="00B34C48"/>
    <w:rsid w:val="00B358E1"/>
    <w:rsid w:val="00B367C5"/>
    <w:rsid w:val="00B36C2F"/>
    <w:rsid w:val="00B370C4"/>
    <w:rsid w:val="00B3762E"/>
    <w:rsid w:val="00B37F4B"/>
    <w:rsid w:val="00B40DB1"/>
    <w:rsid w:val="00B412C3"/>
    <w:rsid w:val="00B41CCC"/>
    <w:rsid w:val="00B420FF"/>
    <w:rsid w:val="00B4428E"/>
    <w:rsid w:val="00B44F41"/>
    <w:rsid w:val="00B455B1"/>
    <w:rsid w:val="00B5034D"/>
    <w:rsid w:val="00B504B7"/>
    <w:rsid w:val="00B50BC6"/>
    <w:rsid w:val="00B511B9"/>
    <w:rsid w:val="00B5161D"/>
    <w:rsid w:val="00B52FFB"/>
    <w:rsid w:val="00B53CFD"/>
    <w:rsid w:val="00B54638"/>
    <w:rsid w:val="00B55721"/>
    <w:rsid w:val="00B566F4"/>
    <w:rsid w:val="00B56713"/>
    <w:rsid w:val="00B56F76"/>
    <w:rsid w:val="00B60EAA"/>
    <w:rsid w:val="00B61EDB"/>
    <w:rsid w:val="00B61F63"/>
    <w:rsid w:val="00B6267D"/>
    <w:rsid w:val="00B63D6A"/>
    <w:rsid w:val="00B6414F"/>
    <w:rsid w:val="00B64E22"/>
    <w:rsid w:val="00B65247"/>
    <w:rsid w:val="00B65FC3"/>
    <w:rsid w:val="00B66370"/>
    <w:rsid w:val="00B672F9"/>
    <w:rsid w:val="00B67AFE"/>
    <w:rsid w:val="00B70607"/>
    <w:rsid w:val="00B718BF"/>
    <w:rsid w:val="00B73B8B"/>
    <w:rsid w:val="00B73CA2"/>
    <w:rsid w:val="00B73EA3"/>
    <w:rsid w:val="00B74002"/>
    <w:rsid w:val="00B74ECC"/>
    <w:rsid w:val="00B7667F"/>
    <w:rsid w:val="00B778DA"/>
    <w:rsid w:val="00B8075F"/>
    <w:rsid w:val="00B80AAA"/>
    <w:rsid w:val="00B81525"/>
    <w:rsid w:val="00B82EA2"/>
    <w:rsid w:val="00B836CB"/>
    <w:rsid w:val="00B84812"/>
    <w:rsid w:val="00B857E5"/>
    <w:rsid w:val="00B85C62"/>
    <w:rsid w:val="00B863CF"/>
    <w:rsid w:val="00B86694"/>
    <w:rsid w:val="00B877F8"/>
    <w:rsid w:val="00B90765"/>
    <w:rsid w:val="00B91EC1"/>
    <w:rsid w:val="00B933F5"/>
    <w:rsid w:val="00B938F7"/>
    <w:rsid w:val="00B93BD4"/>
    <w:rsid w:val="00B94490"/>
    <w:rsid w:val="00B94863"/>
    <w:rsid w:val="00B96A88"/>
    <w:rsid w:val="00B97FC4"/>
    <w:rsid w:val="00BA0098"/>
    <w:rsid w:val="00BA07A8"/>
    <w:rsid w:val="00BA0A6F"/>
    <w:rsid w:val="00BA0A90"/>
    <w:rsid w:val="00BA1B00"/>
    <w:rsid w:val="00BA298A"/>
    <w:rsid w:val="00BA29A6"/>
    <w:rsid w:val="00BA72AF"/>
    <w:rsid w:val="00BB1861"/>
    <w:rsid w:val="00BB2CCF"/>
    <w:rsid w:val="00BB34AF"/>
    <w:rsid w:val="00BB4727"/>
    <w:rsid w:val="00BB5020"/>
    <w:rsid w:val="00BB53FF"/>
    <w:rsid w:val="00BB586C"/>
    <w:rsid w:val="00BB5D89"/>
    <w:rsid w:val="00BB60AF"/>
    <w:rsid w:val="00BB6C1A"/>
    <w:rsid w:val="00BB6CF3"/>
    <w:rsid w:val="00BC0900"/>
    <w:rsid w:val="00BC0F14"/>
    <w:rsid w:val="00BC1804"/>
    <w:rsid w:val="00BC3725"/>
    <w:rsid w:val="00BC3C1A"/>
    <w:rsid w:val="00BC3DD8"/>
    <w:rsid w:val="00BC467A"/>
    <w:rsid w:val="00BC4A9E"/>
    <w:rsid w:val="00BC4AA5"/>
    <w:rsid w:val="00BC4F75"/>
    <w:rsid w:val="00BC5BFB"/>
    <w:rsid w:val="00BC79D0"/>
    <w:rsid w:val="00BD4D59"/>
    <w:rsid w:val="00BD50EC"/>
    <w:rsid w:val="00BD526E"/>
    <w:rsid w:val="00BD560A"/>
    <w:rsid w:val="00BD5BC3"/>
    <w:rsid w:val="00BD79B3"/>
    <w:rsid w:val="00BD79F0"/>
    <w:rsid w:val="00BE071D"/>
    <w:rsid w:val="00BE31C2"/>
    <w:rsid w:val="00BE34B1"/>
    <w:rsid w:val="00BE3C73"/>
    <w:rsid w:val="00BE4CCF"/>
    <w:rsid w:val="00BE63F8"/>
    <w:rsid w:val="00BE7053"/>
    <w:rsid w:val="00BE710B"/>
    <w:rsid w:val="00BE757F"/>
    <w:rsid w:val="00BF1C04"/>
    <w:rsid w:val="00BF2D29"/>
    <w:rsid w:val="00BF2D60"/>
    <w:rsid w:val="00BF3EBF"/>
    <w:rsid w:val="00BF4721"/>
    <w:rsid w:val="00BF5E95"/>
    <w:rsid w:val="00BF61E8"/>
    <w:rsid w:val="00BF62F9"/>
    <w:rsid w:val="00BF6317"/>
    <w:rsid w:val="00BF6E4C"/>
    <w:rsid w:val="00BF6EA8"/>
    <w:rsid w:val="00C0125A"/>
    <w:rsid w:val="00C01486"/>
    <w:rsid w:val="00C029E0"/>
    <w:rsid w:val="00C030A4"/>
    <w:rsid w:val="00C033FB"/>
    <w:rsid w:val="00C038FE"/>
    <w:rsid w:val="00C03A50"/>
    <w:rsid w:val="00C03AC3"/>
    <w:rsid w:val="00C0419C"/>
    <w:rsid w:val="00C0470C"/>
    <w:rsid w:val="00C04B1C"/>
    <w:rsid w:val="00C04D2C"/>
    <w:rsid w:val="00C10BEE"/>
    <w:rsid w:val="00C12CC7"/>
    <w:rsid w:val="00C12E91"/>
    <w:rsid w:val="00C149DC"/>
    <w:rsid w:val="00C15EA9"/>
    <w:rsid w:val="00C16410"/>
    <w:rsid w:val="00C16ECF"/>
    <w:rsid w:val="00C174F2"/>
    <w:rsid w:val="00C17799"/>
    <w:rsid w:val="00C17BED"/>
    <w:rsid w:val="00C21F09"/>
    <w:rsid w:val="00C237D4"/>
    <w:rsid w:val="00C30503"/>
    <w:rsid w:val="00C30D42"/>
    <w:rsid w:val="00C319CB"/>
    <w:rsid w:val="00C31A6C"/>
    <w:rsid w:val="00C3247D"/>
    <w:rsid w:val="00C33DDF"/>
    <w:rsid w:val="00C34CD3"/>
    <w:rsid w:val="00C34FDA"/>
    <w:rsid w:val="00C357B3"/>
    <w:rsid w:val="00C41414"/>
    <w:rsid w:val="00C42817"/>
    <w:rsid w:val="00C42A70"/>
    <w:rsid w:val="00C44AFF"/>
    <w:rsid w:val="00C45041"/>
    <w:rsid w:val="00C454F4"/>
    <w:rsid w:val="00C465FA"/>
    <w:rsid w:val="00C47F7C"/>
    <w:rsid w:val="00C508CD"/>
    <w:rsid w:val="00C530ED"/>
    <w:rsid w:val="00C536F3"/>
    <w:rsid w:val="00C53EBB"/>
    <w:rsid w:val="00C54342"/>
    <w:rsid w:val="00C5482E"/>
    <w:rsid w:val="00C55555"/>
    <w:rsid w:val="00C56E36"/>
    <w:rsid w:val="00C57059"/>
    <w:rsid w:val="00C5782B"/>
    <w:rsid w:val="00C57E21"/>
    <w:rsid w:val="00C604C3"/>
    <w:rsid w:val="00C61932"/>
    <w:rsid w:val="00C640D4"/>
    <w:rsid w:val="00C64150"/>
    <w:rsid w:val="00C646E4"/>
    <w:rsid w:val="00C648A5"/>
    <w:rsid w:val="00C64964"/>
    <w:rsid w:val="00C654B7"/>
    <w:rsid w:val="00C65F1F"/>
    <w:rsid w:val="00C66A84"/>
    <w:rsid w:val="00C70671"/>
    <w:rsid w:val="00C7304E"/>
    <w:rsid w:val="00C730C4"/>
    <w:rsid w:val="00C7397E"/>
    <w:rsid w:val="00C751D7"/>
    <w:rsid w:val="00C760E7"/>
    <w:rsid w:val="00C7613F"/>
    <w:rsid w:val="00C7657E"/>
    <w:rsid w:val="00C77F43"/>
    <w:rsid w:val="00C80DEE"/>
    <w:rsid w:val="00C81449"/>
    <w:rsid w:val="00C815C0"/>
    <w:rsid w:val="00C81886"/>
    <w:rsid w:val="00C81A44"/>
    <w:rsid w:val="00C81E71"/>
    <w:rsid w:val="00C840F0"/>
    <w:rsid w:val="00C84763"/>
    <w:rsid w:val="00C84BBA"/>
    <w:rsid w:val="00C85732"/>
    <w:rsid w:val="00C86076"/>
    <w:rsid w:val="00C86EDC"/>
    <w:rsid w:val="00C90392"/>
    <w:rsid w:val="00C90504"/>
    <w:rsid w:val="00C90822"/>
    <w:rsid w:val="00C91B02"/>
    <w:rsid w:val="00C92325"/>
    <w:rsid w:val="00C927AE"/>
    <w:rsid w:val="00C93F41"/>
    <w:rsid w:val="00C948B4"/>
    <w:rsid w:val="00C94D6A"/>
    <w:rsid w:val="00C95E06"/>
    <w:rsid w:val="00C975A7"/>
    <w:rsid w:val="00CA2144"/>
    <w:rsid w:val="00CA22B8"/>
    <w:rsid w:val="00CA23ED"/>
    <w:rsid w:val="00CA3EA8"/>
    <w:rsid w:val="00CA47D9"/>
    <w:rsid w:val="00CA4FEF"/>
    <w:rsid w:val="00CA6DC7"/>
    <w:rsid w:val="00CA7AC1"/>
    <w:rsid w:val="00CB02C5"/>
    <w:rsid w:val="00CB34F1"/>
    <w:rsid w:val="00CB75A7"/>
    <w:rsid w:val="00CB7A59"/>
    <w:rsid w:val="00CC0C7A"/>
    <w:rsid w:val="00CC2634"/>
    <w:rsid w:val="00CC28B4"/>
    <w:rsid w:val="00CC3266"/>
    <w:rsid w:val="00CC32DB"/>
    <w:rsid w:val="00CC3FB0"/>
    <w:rsid w:val="00CC4979"/>
    <w:rsid w:val="00CC57D3"/>
    <w:rsid w:val="00CC5DBB"/>
    <w:rsid w:val="00CC7033"/>
    <w:rsid w:val="00CC7D75"/>
    <w:rsid w:val="00CD0668"/>
    <w:rsid w:val="00CD23A7"/>
    <w:rsid w:val="00CD383D"/>
    <w:rsid w:val="00CD3C88"/>
    <w:rsid w:val="00CD4233"/>
    <w:rsid w:val="00CD54F1"/>
    <w:rsid w:val="00CE0F68"/>
    <w:rsid w:val="00CE146B"/>
    <w:rsid w:val="00CE26C0"/>
    <w:rsid w:val="00CE2C31"/>
    <w:rsid w:val="00CE4C71"/>
    <w:rsid w:val="00CF0A13"/>
    <w:rsid w:val="00CF0FE2"/>
    <w:rsid w:val="00CF1E42"/>
    <w:rsid w:val="00CF2825"/>
    <w:rsid w:val="00CF32A7"/>
    <w:rsid w:val="00CF32B6"/>
    <w:rsid w:val="00CF496C"/>
    <w:rsid w:val="00CF5784"/>
    <w:rsid w:val="00CF613A"/>
    <w:rsid w:val="00CF6AFA"/>
    <w:rsid w:val="00CF6BB3"/>
    <w:rsid w:val="00CF7A31"/>
    <w:rsid w:val="00D01A09"/>
    <w:rsid w:val="00D01A0B"/>
    <w:rsid w:val="00D0306F"/>
    <w:rsid w:val="00D04B87"/>
    <w:rsid w:val="00D0516C"/>
    <w:rsid w:val="00D100F0"/>
    <w:rsid w:val="00D1018F"/>
    <w:rsid w:val="00D14863"/>
    <w:rsid w:val="00D1680E"/>
    <w:rsid w:val="00D20F52"/>
    <w:rsid w:val="00D21406"/>
    <w:rsid w:val="00D21EC0"/>
    <w:rsid w:val="00D22112"/>
    <w:rsid w:val="00D22E55"/>
    <w:rsid w:val="00D22ED0"/>
    <w:rsid w:val="00D2381B"/>
    <w:rsid w:val="00D241D6"/>
    <w:rsid w:val="00D277FA"/>
    <w:rsid w:val="00D3120A"/>
    <w:rsid w:val="00D31F3E"/>
    <w:rsid w:val="00D322D2"/>
    <w:rsid w:val="00D351EC"/>
    <w:rsid w:val="00D352C2"/>
    <w:rsid w:val="00D3543B"/>
    <w:rsid w:val="00D35A19"/>
    <w:rsid w:val="00D416E6"/>
    <w:rsid w:val="00D42AE6"/>
    <w:rsid w:val="00D441E1"/>
    <w:rsid w:val="00D452B2"/>
    <w:rsid w:val="00D45A9F"/>
    <w:rsid w:val="00D501B7"/>
    <w:rsid w:val="00D52A58"/>
    <w:rsid w:val="00D52DE1"/>
    <w:rsid w:val="00D56520"/>
    <w:rsid w:val="00D60B77"/>
    <w:rsid w:val="00D60FA1"/>
    <w:rsid w:val="00D61E3B"/>
    <w:rsid w:val="00D64C72"/>
    <w:rsid w:val="00D679A7"/>
    <w:rsid w:val="00D70E1F"/>
    <w:rsid w:val="00D719FB"/>
    <w:rsid w:val="00D71CD5"/>
    <w:rsid w:val="00D7431B"/>
    <w:rsid w:val="00D74765"/>
    <w:rsid w:val="00D748E1"/>
    <w:rsid w:val="00D750C5"/>
    <w:rsid w:val="00D75528"/>
    <w:rsid w:val="00D75D06"/>
    <w:rsid w:val="00D76B7B"/>
    <w:rsid w:val="00D825E5"/>
    <w:rsid w:val="00D839CB"/>
    <w:rsid w:val="00D84EA7"/>
    <w:rsid w:val="00D857DB"/>
    <w:rsid w:val="00D859FE"/>
    <w:rsid w:val="00D86289"/>
    <w:rsid w:val="00D87E44"/>
    <w:rsid w:val="00D9069C"/>
    <w:rsid w:val="00D90AAC"/>
    <w:rsid w:val="00D91691"/>
    <w:rsid w:val="00D916B7"/>
    <w:rsid w:val="00D9605F"/>
    <w:rsid w:val="00D96F54"/>
    <w:rsid w:val="00D9749E"/>
    <w:rsid w:val="00DA03E6"/>
    <w:rsid w:val="00DA08EC"/>
    <w:rsid w:val="00DA1827"/>
    <w:rsid w:val="00DA4771"/>
    <w:rsid w:val="00DA4ED1"/>
    <w:rsid w:val="00DA5461"/>
    <w:rsid w:val="00DA6345"/>
    <w:rsid w:val="00DA7635"/>
    <w:rsid w:val="00DA7B59"/>
    <w:rsid w:val="00DB069C"/>
    <w:rsid w:val="00DB1E78"/>
    <w:rsid w:val="00DB273B"/>
    <w:rsid w:val="00DB2E00"/>
    <w:rsid w:val="00DB4348"/>
    <w:rsid w:val="00DB4716"/>
    <w:rsid w:val="00DB4813"/>
    <w:rsid w:val="00DB578E"/>
    <w:rsid w:val="00DB5FA2"/>
    <w:rsid w:val="00DB62A9"/>
    <w:rsid w:val="00DC2EA7"/>
    <w:rsid w:val="00DC37B4"/>
    <w:rsid w:val="00DC46EF"/>
    <w:rsid w:val="00DC4A39"/>
    <w:rsid w:val="00DC4B37"/>
    <w:rsid w:val="00DC6AA9"/>
    <w:rsid w:val="00DC73AF"/>
    <w:rsid w:val="00DC79CE"/>
    <w:rsid w:val="00DC7E87"/>
    <w:rsid w:val="00DD10A5"/>
    <w:rsid w:val="00DD241D"/>
    <w:rsid w:val="00DD2D9E"/>
    <w:rsid w:val="00DD3595"/>
    <w:rsid w:val="00DD4A6F"/>
    <w:rsid w:val="00DD538D"/>
    <w:rsid w:val="00DE0819"/>
    <w:rsid w:val="00DE0E14"/>
    <w:rsid w:val="00DE1C69"/>
    <w:rsid w:val="00DE4A46"/>
    <w:rsid w:val="00DE5B6E"/>
    <w:rsid w:val="00DE6DB1"/>
    <w:rsid w:val="00DF00C1"/>
    <w:rsid w:val="00DF10E2"/>
    <w:rsid w:val="00DF1340"/>
    <w:rsid w:val="00DF19EE"/>
    <w:rsid w:val="00DF2AC3"/>
    <w:rsid w:val="00DF366C"/>
    <w:rsid w:val="00DF68D2"/>
    <w:rsid w:val="00E00FDD"/>
    <w:rsid w:val="00E01712"/>
    <w:rsid w:val="00E01A9E"/>
    <w:rsid w:val="00E028B7"/>
    <w:rsid w:val="00E03248"/>
    <w:rsid w:val="00E042DE"/>
    <w:rsid w:val="00E04615"/>
    <w:rsid w:val="00E047AA"/>
    <w:rsid w:val="00E04EF8"/>
    <w:rsid w:val="00E1254A"/>
    <w:rsid w:val="00E128AC"/>
    <w:rsid w:val="00E13396"/>
    <w:rsid w:val="00E1610A"/>
    <w:rsid w:val="00E16B75"/>
    <w:rsid w:val="00E170A9"/>
    <w:rsid w:val="00E2010D"/>
    <w:rsid w:val="00E20D80"/>
    <w:rsid w:val="00E21BC3"/>
    <w:rsid w:val="00E21EB6"/>
    <w:rsid w:val="00E223FA"/>
    <w:rsid w:val="00E2384F"/>
    <w:rsid w:val="00E23A11"/>
    <w:rsid w:val="00E24BE3"/>
    <w:rsid w:val="00E26CFC"/>
    <w:rsid w:val="00E30095"/>
    <w:rsid w:val="00E308E6"/>
    <w:rsid w:val="00E31573"/>
    <w:rsid w:val="00E31B3D"/>
    <w:rsid w:val="00E31B78"/>
    <w:rsid w:val="00E334FA"/>
    <w:rsid w:val="00E346C0"/>
    <w:rsid w:val="00E35784"/>
    <w:rsid w:val="00E40A5C"/>
    <w:rsid w:val="00E414FD"/>
    <w:rsid w:val="00E422C2"/>
    <w:rsid w:val="00E433C0"/>
    <w:rsid w:val="00E43EF8"/>
    <w:rsid w:val="00E44F23"/>
    <w:rsid w:val="00E479F9"/>
    <w:rsid w:val="00E47C2B"/>
    <w:rsid w:val="00E50053"/>
    <w:rsid w:val="00E502B7"/>
    <w:rsid w:val="00E50A4D"/>
    <w:rsid w:val="00E51485"/>
    <w:rsid w:val="00E52E6C"/>
    <w:rsid w:val="00E52F07"/>
    <w:rsid w:val="00E5393C"/>
    <w:rsid w:val="00E53CCD"/>
    <w:rsid w:val="00E54566"/>
    <w:rsid w:val="00E548D7"/>
    <w:rsid w:val="00E56942"/>
    <w:rsid w:val="00E57AB9"/>
    <w:rsid w:val="00E60291"/>
    <w:rsid w:val="00E612E7"/>
    <w:rsid w:val="00E65116"/>
    <w:rsid w:val="00E6575B"/>
    <w:rsid w:val="00E65FE6"/>
    <w:rsid w:val="00E677BD"/>
    <w:rsid w:val="00E71A76"/>
    <w:rsid w:val="00E724E9"/>
    <w:rsid w:val="00E72BCF"/>
    <w:rsid w:val="00E73A3E"/>
    <w:rsid w:val="00E75F1E"/>
    <w:rsid w:val="00E760C1"/>
    <w:rsid w:val="00E76A60"/>
    <w:rsid w:val="00E76DFF"/>
    <w:rsid w:val="00E774B1"/>
    <w:rsid w:val="00E77FBA"/>
    <w:rsid w:val="00E82505"/>
    <w:rsid w:val="00E8355B"/>
    <w:rsid w:val="00E848AA"/>
    <w:rsid w:val="00E84FD6"/>
    <w:rsid w:val="00E9081C"/>
    <w:rsid w:val="00E912AE"/>
    <w:rsid w:val="00E91DA3"/>
    <w:rsid w:val="00E93E3B"/>
    <w:rsid w:val="00E94716"/>
    <w:rsid w:val="00E94832"/>
    <w:rsid w:val="00E94E0A"/>
    <w:rsid w:val="00E95AD4"/>
    <w:rsid w:val="00E95DF0"/>
    <w:rsid w:val="00E96660"/>
    <w:rsid w:val="00E968D0"/>
    <w:rsid w:val="00E97025"/>
    <w:rsid w:val="00E97CE7"/>
    <w:rsid w:val="00EA0A5E"/>
    <w:rsid w:val="00EA2D08"/>
    <w:rsid w:val="00EA3555"/>
    <w:rsid w:val="00EA405A"/>
    <w:rsid w:val="00EA4251"/>
    <w:rsid w:val="00EA42BB"/>
    <w:rsid w:val="00EA49F8"/>
    <w:rsid w:val="00EA4E6A"/>
    <w:rsid w:val="00EA50D7"/>
    <w:rsid w:val="00EA52AA"/>
    <w:rsid w:val="00EA717D"/>
    <w:rsid w:val="00EA7DE7"/>
    <w:rsid w:val="00EB0343"/>
    <w:rsid w:val="00EB0B6B"/>
    <w:rsid w:val="00EB1549"/>
    <w:rsid w:val="00EB4FB0"/>
    <w:rsid w:val="00EB5185"/>
    <w:rsid w:val="00EB5248"/>
    <w:rsid w:val="00EB637F"/>
    <w:rsid w:val="00EC12ED"/>
    <w:rsid w:val="00EC1339"/>
    <w:rsid w:val="00EC13C8"/>
    <w:rsid w:val="00EC1FB9"/>
    <w:rsid w:val="00EC35F2"/>
    <w:rsid w:val="00EC5DB0"/>
    <w:rsid w:val="00EC6C7D"/>
    <w:rsid w:val="00EC6DB0"/>
    <w:rsid w:val="00EC7062"/>
    <w:rsid w:val="00EC72DF"/>
    <w:rsid w:val="00EC769E"/>
    <w:rsid w:val="00EC783A"/>
    <w:rsid w:val="00ED0A8C"/>
    <w:rsid w:val="00ED3AC1"/>
    <w:rsid w:val="00ED3C48"/>
    <w:rsid w:val="00ED46CA"/>
    <w:rsid w:val="00ED6200"/>
    <w:rsid w:val="00ED67B6"/>
    <w:rsid w:val="00ED786E"/>
    <w:rsid w:val="00ED7ED9"/>
    <w:rsid w:val="00EE0131"/>
    <w:rsid w:val="00EE0240"/>
    <w:rsid w:val="00EE0D07"/>
    <w:rsid w:val="00EE14E9"/>
    <w:rsid w:val="00EE3170"/>
    <w:rsid w:val="00EE43B4"/>
    <w:rsid w:val="00EE45D4"/>
    <w:rsid w:val="00EE5090"/>
    <w:rsid w:val="00EE51E3"/>
    <w:rsid w:val="00EE5F5D"/>
    <w:rsid w:val="00EF021C"/>
    <w:rsid w:val="00EF125A"/>
    <w:rsid w:val="00EF1773"/>
    <w:rsid w:val="00EF2376"/>
    <w:rsid w:val="00EF2E7B"/>
    <w:rsid w:val="00EF4B66"/>
    <w:rsid w:val="00EF5D06"/>
    <w:rsid w:val="00EF5F3E"/>
    <w:rsid w:val="00EF6372"/>
    <w:rsid w:val="00EF7E45"/>
    <w:rsid w:val="00F037AD"/>
    <w:rsid w:val="00F0659F"/>
    <w:rsid w:val="00F07B6F"/>
    <w:rsid w:val="00F07E11"/>
    <w:rsid w:val="00F10F18"/>
    <w:rsid w:val="00F117B9"/>
    <w:rsid w:val="00F12C6A"/>
    <w:rsid w:val="00F12DFD"/>
    <w:rsid w:val="00F15E66"/>
    <w:rsid w:val="00F16433"/>
    <w:rsid w:val="00F175AF"/>
    <w:rsid w:val="00F17EE3"/>
    <w:rsid w:val="00F2258B"/>
    <w:rsid w:val="00F22A85"/>
    <w:rsid w:val="00F2437D"/>
    <w:rsid w:val="00F25746"/>
    <w:rsid w:val="00F26355"/>
    <w:rsid w:val="00F269DD"/>
    <w:rsid w:val="00F27957"/>
    <w:rsid w:val="00F27B40"/>
    <w:rsid w:val="00F27ED5"/>
    <w:rsid w:val="00F300CE"/>
    <w:rsid w:val="00F30C03"/>
    <w:rsid w:val="00F31331"/>
    <w:rsid w:val="00F314FF"/>
    <w:rsid w:val="00F33A08"/>
    <w:rsid w:val="00F36CE6"/>
    <w:rsid w:val="00F404FA"/>
    <w:rsid w:val="00F405BF"/>
    <w:rsid w:val="00F40B63"/>
    <w:rsid w:val="00F41DF7"/>
    <w:rsid w:val="00F44554"/>
    <w:rsid w:val="00F47A9D"/>
    <w:rsid w:val="00F509B2"/>
    <w:rsid w:val="00F52745"/>
    <w:rsid w:val="00F52CE2"/>
    <w:rsid w:val="00F536BE"/>
    <w:rsid w:val="00F537CF"/>
    <w:rsid w:val="00F55C9E"/>
    <w:rsid w:val="00F5625F"/>
    <w:rsid w:val="00F57725"/>
    <w:rsid w:val="00F57860"/>
    <w:rsid w:val="00F57F75"/>
    <w:rsid w:val="00F6238B"/>
    <w:rsid w:val="00F625A6"/>
    <w:rsid w:val="00F63528"/>
    <w:rsid w:val="00F665B8"/>
    <w:rsid w:val="00F66648"/>
    <w:rsid w:val="00F67CDD"/>
    <w:rsid w:val="00F70273"/>
    <w:rsid w:val="00F704D3"/>
    <w:rsid w:val="00F73E3F"/>
    <w:rsid w:val="00F73FDE"/>
    <w:rsid w:val="00F74B14"/>
    <w:rsid w:val="00F75184"/>
    <w:rsid w:val="00F752ED"/>
    <w:rsid w:val="00F752FA"/>
    <w:rsid w:val="00F75D21"/>
    <w:rsid w:val="00F76717"/>
    <w:rsid w:val="00F77AD6"/>
    <w:rsid w:val="00F80301"/>
    <w:rsid w:val="00F811A1"/>
    <w:rsid w:val="00F81EE9"/>
    <w:rsid w:val="00F82F1B"/>
    <w:rsid w:val="00F85286"/>
    <w:rsid w:val="00F86A42"/>
    <w:rsid w:val="00F8716D"/>
    <w:rsid w:val="00F90681"/>
    <w:rsid w:val="00F91013"/>
    <w:rsid w:val="00F91507"/>
    <w:rsid w:val="00F93FE6"/>
    <w:rsid w:val="00F9663B"/>
    <w:rsid w:val="00F968F7"/>
    <w:rsid w:val="00F96A58"/>
    <w:rsid w:val="00F96E17"/>
    <w:rsid w:val="00F970C4"/>
    <w:rsid w:val="00F9770B"/>
    <w:rsid w:val="00F97DD5"/>
    <w:rsid w:val="00FA1EDA"/>
    <w:rsid w:val="00FA29D6"/>
    <w:rsid w:val="00FA47DD"/>
    <w:rsid w:val="00FA773F"/>
    <w:rsid w:val="00FB0C98"/>
    <w:rsid w:val="00FB31E8"/>
    <w:rsid w:val="00FB3F5F"/>
    <w:rsid w:val="00FB4590"/>
    <w:rsid w:val="00FB45F3"/>
    <w:rsid w:val="00FB4D12"/>
    <w:rsid w:val="00FB64DB"/>
    <w:rsid w:val="00FB70E5"/>
    <w:rsid w:val="00FB716D"/>
    <w:rsid w:val="00FB7B5D"/>
    <w:rsid w:val="00FC10FF"/>
    <w:rsid w:val="00FC1BB2"/>
    <w:rsid w:val="00FC1C6E"/>
    <w:rsid w:val="00FC2705"/>
    <w:rsid w:val="00FC2EA4"/>
    <w:rsid w:val="00FC3AE4"/>
    <w:rsid w:val="00FC4692"/>
    <w:rsid w:val="00FC5B36"/>
    <w:rsid w:val="00FC615F"/>
    <w:rsid w:val="00FC6800"/>
    <w:rsid w:val="00FC71D8"/>
    <w:rsid w:val="00FD040F"/>
    <w:rsid w:val="00FD0ECB"/>
    <w:rsid w:val="00FD26C7"/>
    <w:rsid w:val="00FD3C23"/>
    <w:rsid w:val="00FD4F09"/>
    <w:rsid w:val="00FD4FE1"/>
    <w:rsid w:val="00FD5E66"/>
    <w:rsid w:val="00FD67DE"/>
    <w:rsid w:val="00FE060F"/>
    <w:rsid w:val="00FE08FB"/>
    <w:rsid w:val="00FE0C59"/>
    <w:rsid w:val="00FE158F"/>
    <w:rsid w:val="00FE1B9D"/>
    <w:rsid w:val="00FE3285"/>
    <w:rsid w:val="00FE42B7"/>
    <w:rsid w:val="00FE4454"/>
    <w:rsid w:val="00FE4E3A"/>
    <w:rsid w:val="00FE64BE"/>
    <w:rsid w:val="00FE6CED"/>
    <w:rsid w:val="00FF135B"/>
    <w:rsid w:val="00FF2795"/>
    <w:rsid w:val="00FF3237"/>
    <w:rsid w:val="00FF45FB"/>
    <w:rsid w:val="00FF4C8F"/>
    <w:rsid w:val="00FF51C2"/>
    <w:rsid w:val="01BF7C6C"/>
    <w:rsid w:val="01D62B67"/>
    <w:rsid w:val="02235FDA"/>
    <w:rsid w:val="026D52A5"/>
    <w:rsid w:val="02954DD9"/>
    <w:rsid w:val="02C17B40"/>
    <w:rsid w:val="02DC7F56"/>
    <w:rsid w:val="02EA7BD8"/>
    <w:rsid w:val="03705AE2"/>
    <w:rsid w:val="0377465D"/>
    <w:rsid w:val="03BB2CAC"/>
    <w:rsid w:val="04507B15"/>
    <w:rsid w:val="046566C3"/>
    <w:rsid w:val="0494358E"/>
    <w:rsid w:val="04B305AF"/>
    <w:rsid w:val="053129F2"/>
    <w:rsid w:val="058A339E"/>
    <w:rsid w:val="05BA2DBE"/>
    <w:rsid w:val="05CF05EE"/>
    <w:rsid w:val="06330B61"/>
    <w:rsid w:val="065C63B0"/>
    <w:rsid w:val="066F46B1"/>
    <w:rsid w:val="06A57D5F"/>
    <w:rsid w:val="076F7476"/>
    <w:rsid w:val="0795549C"/>
    <w:rsid w:val="07D771E3"/>
    <w:rsid w:val="083E1D74"/>
    <w:rsid w:val="08496406"/>
    <w:rsid w:val="0856095B"/>
    <w:rsid w:val="08942986"/>
    <w:rsid w:val="08E77E75"/>
    <w:rsid w:val="08F335A1"/>
    <w:rsid w:val="09477D2F"/>
    <w:rsid w:val="096F115A"/>
    <w:rsid w:val="098E1D71"/>
    <w:rsid w:val="09C81807"/>
    <w:rsid w:val="09FD7DE7"/>
    <w:rsid w:val="0A5A6EEE"/>
    <w:rsid w:val="0A5E3D5B"/>
    <w:rsid w:val="0A635935"/>
    <w:rsid w:val="0A794B3C"/>
    <w:rsid w:val="0AB91F89"/>
    <w:rsid w:val="0AF23700"/>
    <w:rsid w:val="0B2513E2"/>
    <w:rsid w:val="0B576622"/>
    <w:rsid w:val="0B800950"/>
    <w:rsid w:val="0BAE7EE9"/>
    <w:rsid w:val="0BF235FB"/>
    <w:rsid w:val="0BFE4351"/>
    <w:rsid w:val="0C19747F"/>
    <w:rsid w:val="0C441EB2"/>
    <w:rsid w:val="0CCF261B"/>
    <w:rsid w:val="0D4677B3"/>
    <w:rsid w:val="0D736E06"/>
    <w:rsid w:val="0D8C3BF4"/>
    <w:rsid w:val="0DB95D39"/>
    <w:rsid w:val="0E016531"/>
    <w:rsid w:val="0E33746D"/>
    <w:rsid w:val="0E5D0058"/>
    <w:rsid w:val="0E9446FB"/>
    <w:rsid w:val="0EA838A2"/>
    <w:rsid w:val="0EAB645E"/>
    <w:rsid w:val="0EF523BA"/>
    <w:rsid w:val="0F1502A7"/>
    <w:rsid w:val="0F7B79B4"/>
    <w:rsid w:val="1038269B"/>
    <w:rsid w:val="108D0D20"/>
    <w:rsid w:val="10C00C99"/>
    <w:rsid w:val="10DF2152"/>
    <w:rsid w:val="10F93E0B"/>
    <w:rsid w:val="113B7FD4"/>
    <w:rsid w:val="11AB7B2D"/>
    <w:rsid w:val="11D17D91"/>
    <w:rsid w:val="11F6457A"/>
    <w:rsid w:val="11FE4B44"/>
    <w:rsid w:val="120A2C24"/>
    <w:rsid w:val="121E2730"/>
    <w:rsid w:val="12807076"/>
    <w:rsid w:val="12A21867"/>
    <w:rsid w:val="12E7121F"/>
    <w:rsid w:val="13055E25"/>
    <w:rsid w:val="130D5F01"/>
    <w:rsid w:val="136743C8"/>
    <w:rsid w:val="139D577E"/>
    <w:rsid w:val="13E668F0"/>
    <w:rsid w:val="14081B4F"/>
    <w:rsid w:val="140D3361"/>
    <w:rsid w:val="140E529D"/>
    <w:rsid w:val="140F18A3"/>
    <w:rsid w:val="14190C64"/>
    <w:rsid w:val="144C7E94"/>
    <w:rsid w:val="149C2607"/>
    <w:rsid w:val="14B367D1"/>
    <w:rsid w:val="14CD32CA"/>
    <w:rsid w:val="151A24F7"/>
    <w:rsid w:val="155E42DB"/>
    <w:rsid w:val="15EF1A9D"/>
    <w:rsid w:val="161C4930"/>
    <w:rsid w:val="1642195C"/>
    <w:rsid w:val="164C5808"/>
    <w:rsid w:val="1660062E"/>
    <w:rsid w:val="16A638ED"/>
    <w:rsid w:val="16B1321B"/>
    <w:rsid w:val="17162F1F"/>
    <w:rsid w:val="175611D0"/>
    <w:rsid w:val="176A69F7"/>
    <w:rsid w:val="17B85591"/>
    <w:rsid w:val="17E1167E"/>
    <w:rsid w:val="18076CC4"/>
    <w:rsid w:val="18644C79"/>
    <w:rsid w:val="188434EF"/>
    <w:rsid w:val="18B257AA"/>
    <w:rsid w:val="18D853E7"/>
    <w:rsid w:val="19242728"/>
    <w:rsid w:val="194F1E2E"/>
    <w:rsid w:val="195F009B"/>
    <w:rsid w:val="19935C00"/>
    <w:rsid w:val="1A676596"/>
    <w:rsid w:val="1AFE63A1"/>
    <w:rsid w:val="1B010CC8"/>
    <w:rsid w:val="1B8E1E4D"/>
    <w:rsid w:val="1BBF4F13"/>
    <w:rsid w:val="1C197977"/>
    <w:rsid w:val="1C5311AF"/>
    <w:rsid w:val="1C886B39"/>
    <w:rsid w:val="1CB77669"/>
    <w:rsid w:val="1CBB422A"/>
    <w:rsid w:val="1CDE5513"/>
    <w:rsid w:val="1CF850C2"/>
    <w:rsid w:val="1D6229AA"/>
    <w:rsid w:val="1DCD3220"/>
    <w:rsid w:val="1DCF1714"/>
    <w:rsid w:val="1DDD79F2"/>
    <w:rsid w:val="1DF3496B"/>
    <w:rsid w:val="1E3C3444"/>
    <w:rsid w:val="1E431C38"/>
    <w:rsid w:val="1E5E725E"/>
    <w:rsid w:val="1E9508A4"/>
    <w:rsid w:val="1EA053B5"/>
    <w:rsid w:val="1EAA5001"/>
    <w:rsid w:val="1ED25DAB"/>
    <w:rsid w:val="1ED81275"/>
    <w:rsid w:val="1EDB3FCE"/>
    <w:rsid w:val="1F844302"/>
    <w:rsid w:val="200976B6"/>
    <w:rsid w:val="20586B6C"/>
    <w:rsid w:val="206D1CB8"/>
    <w:rsid w:val="20836023"/>
    <w:rsid w:val="209967D8"/>
    <w:rsid w:val="20F7640E"/>
    <w:rsid w:val="20FB17E4"/>
    <w:rsid w:val="21194749"/>
    <w:rsid w:val="212B6137"/>
    <w:rsid w:val="2156036C"/>
    <w:rsid w:val="217B0C46"/>
    <w:rsid w:val="21812F70"/>
    <w:rsid w:val="21972CFF"/>
    <w:rsid w:val="21C40077"/>
    <w:rsid w:val="21C54421"/>
    <w:rsid w:val="2208711B"/>
    <w:rsid w:val="22F93428"/>
    <w:rsid w:val="22FF69C7"/>
    <w:rsid w:val="230C3963"/>
    <w:rsid w:val="230E6542"/>
    <w:rsid w:val="235213D0"/>
    <w:rsid w:val="23751BE4"/>
    <w:rsid w:val="23DD2696"/>
    <w:rsid w:val="23DD3D10"/>
    <w:rsid w:val="24694F80"/>
    <w:rsid w:val="24A207B6"/>
    <w:rsid w:val="24B9122B"/>
    <w:rsid w:val="24E7044C"/>
    <w:rsid w:val="24F0164D"/>
    <w:rsid w:val="25265972"/>
    <w:rsid w:val="25854031"/>
    <w:rsid w:val="259A7A0E"/>
    <w:rsid w:val="26204894"/>
    <w:rsid w:val="263B793C"/>
    <w:rsid w:val="27003C9B"/>
    <w:rsid w:val="273B4EEB"/>
    <w:rsid w:val="27520C21"/>
    <w:rsid w:val="27650F9E"/>
    <w:rsid w:val="276E2B87"/>
    <w:rsid w:val="27B30583"/>
    <w:rsid w:val="27E85386"/>
    <w:rsid w:val="280D0775"/>
    <w:rsid w:val="283466D6"/>
    <w:rsid w:val="28527E9E"/>
    <w:rsid w:val="28645DF0"/>
    <w:rsid w:val="2888316A"/>
    <w:rsid w:val="28A607AF"/>
    <w:rsid w:val="28D96DC7"/>
    <w:rsid w:val="296279C1"/>
    <w:rsid w:val="29747553"/>
    <w:rsid w:val="29A9274A"/>
    <w:rsid w:val="29B753A8"/>
    <w:rsid w:val="29CE09B7"/>
    <w:rsid w:val="29EB4760"/>
    <w:rsid w:val="2A096AEB"/>
    <w:rsid w:val="2A0A337E"/>
    <w:rsid w:val="2A10196B"/>
    <w:rsid w:val="2A533B28"/>
    <w:rsid w:val="2AA56C4B"/>
    <w:rsid w:val="2B6F4251"/>
    <w:rsid w:val="2B7A76DB"/>
    <w:rsid w:val="2B883811"/>
    <w:rsid w:val="2C101677"/>
    <w:rsid w:val="2C5A23CE"/>
    <w:rsid w:val="2C943331"/>
    <w:rsid w:val="2D132804"/>
    <w:rsid w:val="2D151543"/>
    <w:rsid w:val="2D4343E3"/>
    <w:rsid w:val="2D49172C"/>
    <w:rsid w:val="2DB81E68"/>
    <w:rsid w:val="2DBA05FA"/>
    <w:rsid w:val="2E4D570B"/>
    <w:rsid w:val="2E59064C"/>
    <w:rsid w:val="2E7061C6"/>
    <w:rsid w:val="2E924ED0"/>
    <w:rsid w:val="2E945E70"/>
    <w:rsid w:val="2EEE717B"/>
    <w:rsid w:val="2F0C7C4E"/>
    <w:rsid w:val="2F297D48"/>
    <w:rsid w:val="2F393383"/>
    <w:rsid w:val="2F61315C"/>
    <w:rsid w:val="2F7465B3"/>
    <w:rsid w:val="2FD50C2D"/>
    <w:rsid w:val="2FEC05A3"/>
    <w:rsid w:val="2FF01A2D"/>
    <w:rsid w:val="301472B6"/>
    <w:rsid w:val="302A68BC"/>
    <w:rsid w:val="30634B5E"/>
    <w:rsid w:val="309C49E7"/>
    <w:rsid w:val="30A96BDF"/>
    <w:rsid w:val="30E23219"/>
    <w:rsid w:val="31170C46"/>
    <w:rsid w:val="31180954"/>
    <w:rsid w:val="3139289E"/>
    <w:rsid w:val="3180543C"/>
    <w:rsid w:val="319117DB"/>
    <w:rsid w:val="31D8633F"/>
    <w:rsid w:val="32491572"/>
    <w:rsid w:val="325D34A4"/>
    <w:rsid w:val="32706C64"/>
    <w:rsid w:val="32712479"/>
    <w:rsid w:val="32714DD8"/>
    <w:rsid w:val="32877B20"/>
    <w:rsid w:val="32BA1644"/>
    <w:rsid w:val="32DF1B37"/>
    <w:rsid w:val="32FA3FEB"/>
    <w:rsid w:val="330C2AB2"/>
    <w:rsid w:val="33253ED5"/>
    <w:rsid w:val="332D01B7"/>
    <w:rsid w:val="33336B18"/>
    <w:rsid w:val="33562327"/>
    <w:rsid w:val="33651EFC"/>
    <w:rsid w:val="33714DF3"/>
    <w:rsid w:val="338529D5"/>
    <w:rsid w:val="33D740F5"/>
    <w:rsid w:val="34944F10"/>
    <w:rsid w:val="34A11EFE"/>
    <w:rsid w:val="34D05516"/>
    <w:rsid w:val="34EC23EC"/>
    <w:rsid w:val="350B452A"/>
    <w:rsid w:val="353E01C4"/>
    <w:rsid w:val="353F752B"/>
    <w:rsid w:val="35B17191"/>
    <w:rsid w:val="35B93C46"/>
    <w:rsid w:val="35F634C9"/>
    <w:rsid w:val="362A11B2"/>
    <w:rsid w:val="36603C48"/>
    <w:rsid w:val="367361A2"/>
    <w:rsid w:val="367D60E3"/>
    <w:rsid w:val="369A4117"/>
    <w:rsid w:val="36BA1EEE"/>
    <w:rsid w:val="36CF77EE"/>
    <w:rsid w:val="36F979B5"/>
    <w:rsid w:val="37A018EB"/>
    <w:rsid w:val="37BD2E91"/>
    <w:rsid w:val="37EC3B6D"/>
    <w:rsid w:val="380B3894"/>
    <w:rsid w:val="386E3405"/>
    <w:rsid w:val="3891696D"/>
    <w:rsid w:val="39345625"/>
    <w:rsid w:val="39402BD3"/>
    <w:rsid w:val="394E543B"/>
    <w:rsid w:val="39BA6B4B"/>
    <w:rsid w:val="39D216F6"/>
    <w:rsid w:val="39DF59D6"/>
    <w:rsid w:val="39F65205"/>
    <w:rsid w:val="3A3A291E"/>
    <w:rsid w:val="3A426B6D"/>
    <w:rsid w:val="3A746270"/>
    <w:rsid w:val="3A8829D9"/>
    <w:rsid w:val="3B150F8D"/>
    <w:rsid w:val="3B1C566E"/>
    <w:rsid w:val="3B4017CF"/>
    <w:rsid w:val="3B7618B2"/>
    <w:rsid w:val="3BE2552B"/>
    <w:rsid w:val="3BED0457"/>
    <w:rsid w:val="3BEE106B"/>
    <w:rsid w:val="3C490885"/>
    <w:rsid w:val="3C632425"/>
    <w:rsid w:val="3C701A18"/>
    <w:rsid w:val="3C743E46"/>
    <w:rsid w:val="3CA241D9"/>
    <w:rsid w:val="3CC3074F"/>
    <w:rsid w:val="3CDB2E21"/>
    <w:rsid w:val="3DA775AE"/>
    <w:rsid w:val="3E2005BC"/>
    <w:rsid w:val="3E4F4491"/>
    <w:rsid w:val="3E7E4E11"/>
    <w:rsid w:val="3ED94565"/>
    <w:rsid w:val="3EE610C7"/>
    <w:rsid w:val="3F2F500D"/>
    <w:rsid w:val="3F614A1D"/>
    <w:rsid w:val="3F6A284E"/>
    <w:rsid w:val="3F7A4F07"/>
    <w:rsid w:val="3F951E45"/>
    <w:rsid w:val="40A65AB4"/>
    <w:rsid w:val="40BB0612"/>
    <w:rsid w:val="40C10F92"/>
    <w:rsid w:val="41154E0B"/>
    <w:rsid w:val="411F6705"/>
    <w:rsid w:val="413F4023"/>
    <w:rsid w:val="415B51F7"/>
    <w:rsid w:val="416626E1"/>
    <w:rsid w:val="419640D9"/>
    <w:rsid w:val="41A04A53"/>
    <w:rsid w:val="41AB7993"/>
    <w:rsid w:val="41C81036"/>
    <w:rsid w:val="42022CAA"/>
    <w:rsid w:val="422E5393"/>
    <w:rsid w:val="427F0ED4"/>
    <w:rsid w:val="43145B35"/>
    <w:rsid w:val="436729BB"/>
    <w:rsid w:val="437D281D"/>
    <w:rsid w:val="43995722"/>
    <w:rsid w:val="43A90CF4"/>
    <w:rsid w:val="43B10380"/>
    <w:rsid w:val="43BE5E84"/>
    <w:rsid w:val="43EE4343"/>
    <w:rsid w:val="440923F6"/>
    <w:rsid w:val="440B6283"/>
    <w:rsid w:val="44264EC8"/>
    <w:rsid w:val="445C01CA"/>
    <w:rsid w:val="446D6760"/>
    <w:rsid w:val="44D4584E"/>
    <w:rsid w:val="459A1F4F"/>
    <w:rsid w:val="45B4480B"/>
    <w:rsid w:val="45D33456"/>
    <w:rsid w:val="45EC212C"/>
    <w:rsid w:val="462D3533"/>
    <w:rsid w:val="46C24DD1"/>
    <w:rsid w:val="470A5CA2"/>
    <w:rsid w:val="47980BCC"/>
    <w:rsid w:val="47991D8B"/>
    <w:rsid w:val="483E474F"/>
    <w:rsid w:val="488C1315"/>
    <w:rsid w:val="48D112CC"/>
    <w:rsid w:val="4900506A"/>
    <w:rsid w:val="492E0498"/>
    <w:rsid w:val="493016F1"/>
    <w:rsid w:val="497E657A"/>
    <w:rsid w:val="49E941E3"/>
    <w:rsid w:val="4A2A6243"/>
    <w:rsid w:val="4A392A56"/>
    <w:rsid w:val="4A422B3A"/>
    <w:rsid w:val="4A7B1862"/>
    <w:rsid w:val="4AAE4415"/>
    <w:rsid w:val="4AC67ADA"/>
    <w:rsid w:val="4ACB45C7"/>
    <w:rsid w:val="4AE266FF"/>
    <w:rsid w:val="4B05657D"/>
    <w:rsid w:val="4B2F3197"/>
    <w:rsid w:val="4B5F31DC"/>
    <w:rsid w:val="4B612567"/>
    <w:rsid w:val="4B757A55"/>
    <w:rsid w:val="4B8E0C8F"/>
    <w:rsid w:val="4BA4270B"/>
    <w:rsid w:val="4BC848C8"/>
    <w:rsid w:val="4BCC5BEF"/>
    <w:rsid w:val="4C070338"/>
    <w:rsid w:val="4C28285C"/>
    <w:rsid w:val="4C5A6D1D"/>
    <w:rsid w:val="4C782777"/>
    <w:rsid w:val="4C7A26B4"/>
    <w:rsid w:val="4CC52E9D"/>
    <w:rsid w:val="4D0E721B"/>
    <w:rsid w:val="4D35194F"/>
    <w:rsid w:val="4E801915"/>
    <w:rsid w:val="4E8257A6"/>
    <w:rsid w:val="4ED52251"/>
    <w:rsid w:val="4F3C30D4"/>
    <w:rsid w:val="4F59218C"/>
    <w:rsid w:val="4F6F7132"/>
    <w:rsid w:val="4F8B52DA"/>
    <w:rsid w:val="4FE03EB8"/>
    <w:rsid w:val="500B17B6"/>
    <w:rsid w:val="502B7517"/>
    <w:rsid w:val="50A83C47"/>
    <w:rsid w:val="50C00FB3"/>
    <w:rsid w:val="50E817A5"/>
    <w:rsid w:val="50F04AEA"/>
    <w:rsid w:val="514153A2"/>
    <w:rsid w:val="51670B7C"/>
    <w:rsid w:val="51B32F5D"/>
    <w:rsid w:val="51B43F43"/>
    <w:rsid w:val="51C639B0"/>
    <w:rsid w:val="51E82472"/>
    <w:rsid w:val="520275E3"/>
    <w:rsid w:val="52296DC6"/>
    <w:rsid w:val="523D10DC"/>
    <w:rsid w:val="52A33EDE"/>
    <w:rsid w:val="52C06FFB"/>
    <w:rsid w:val="53726B49"/>
    <w:rsid w:val="53A10723"/>
    <w:rsid w:val="53A85278"/>
    <w:rsid w:val="53BE3C4B"/>
    <w:rsid w:val="53DA482B"/>
    <w:rsid w:val="5403021C"/>
    <w:rsid w:val="54330815"/>
    <w:rsid w:val="543A044C"/>
    <w:rsid w:val="543F59CF"/>
    <w:rsid w:val="544D249D"/>
    <w:rsid w:val="544F1D85"/>
    <w:rsid w:val="54A71925"/>
    <w:rsid w:val="54B131CD"/>
    <w:rsid w:val="54FF774B"/>
    <w:rsid w:val="55142C9E"/>
    <w:rsid w:val="554349D3"/>
    <w:rsid w:val="5556772F"/>
    <w:rsid w:val="55717D88"/>
    <w:rsid w:val="55A01180"/>
    <w:rsid w:val="55AB3032"/>
    <w:rsid w:val="562109B7"/>
    <w:rsid w:val="56255F01"/>
    <w:rsid w:val="565A7993"/>
    <w:rsid w:val="56973A81"/>
    <w:rsid w:val="56A06236"/>
    <w:rsid w:val="56B82FB6"/>
    <w:rsid w:val="56DB371A"/>
    <w:rsid w:val="56F77797"/>
    <w:rsid w:val="57476C9F"/>
    <w:rsid w:val="575950EE"/>
    <w:rsid w:val="579D2BFA"/>
    <w:rsid w:val="57DC0CC0"/>
    <w:rsid w:val="5845068C"/>
    <w:rsid w:val="58535E3F"/>
    <w:rsid w:val="587318F8"/>
    <w:rsid w:val="58B13E1A"/>
    <w:rsid w:val="58C94A1B"/>
    <w:rsid w:val="58EE3883"/>
    <w:rsid w:val="5932189B"/>
    <w:rsid w:val="59523BB5"/>
    <w:rsid w:val="59613060"/>
    <w:rsid w:val="59692FFF"/>
    <w:rsid w:val="59873F7E"/>
    <w:rsid w:val="59B6675B"/>
    <w:rsid w:val="59BD5383"/>
    <w:rsid w:val="59D23809"/>
    <w:rsid w:val="59F8443D"/>
    <w:rsid w:val="5A054F89"/>
    <w:rsid w:val="5A082C94"/>
    <w:rsid w:val="5A372DFB"/>
    <w:rsid w:val="5A4D775E"/>
    <w:rsid w:val="5A8743DE"/>
    <w:rsid w:val="5AB665ED"/>
    <w:rsid w:val="5AEF42A2"/>
    <w:rsid w:val="5AF77C04"/>
    <w:rsid w:val="5B43252D"/>
    <w:rsid w:val="5B64021B"/>
    <w:rsid w:val="5B6F5375"/>
    <w:rsid w:val="5BB379B9"/>
    <w:rsid w:val="5BCB4535"/>
    <w:rsid w:val="5C751C66"/>
    <w:rsid w:val="5C931693"/>
    <w:rsid w:val="5CEA1C2C"/>
    <w:rsid w:val="5D02434C"/>
    <w:rsid w:val="5D121D6F"/>
    <w:rsid w:val="5D34398F"/>
    <w:rsid w:val="5D541C67"/>
    <w:rsid w:val="5DB6665F"/>
    <w:rsid w:val="5E30142C"/>
    <w:rsid w:val="5E317FF6"/>
    <w:rsid w:val="5E894F6B"/>
    <w:rsid w:val="5EF211C5"/>
    <w:rsid w:val="5EFF3338"/>
    <w:rsid w:val="5F205DDB"/>
    <w:rsid w:val="5F324F77"/>
    <w:rsid w:val="5F37569D"/>
    <w:rsid w:val="5F594E9B"/>
    <w:rsid w:val="5FA12751"/>
    <w:rsid w:val="5FD54BE8"/>
    <w:rsid w:val="5FEF009A"/>
    <w:rsid w:val="6014258E"/>
    <w:rsid w:val="604C2EE5"/>
    <w:rsid w:val="606349F5"/>
    <w:rsid w:val="60774AD7"/>
    <w:rsid w:val="607A2FFE"/>
    <w:rsid w:val="60947B52"/>
    <w:rsid w:val="60E75904"/>
    <w:rsid w:val="60F51EFD"/>
    <w:rsid w:val="60F57E51"/>
    <w:rsid w:val="612B248C"/>
    <w:rsid w:val="614A1E51"/>
    <w:rsid w:val="615C4824"/>
    <w:rsid w:val="61A40A2D"/>
    <w:rsid w:val="61BA66CB"/>
    <w:rsid w:val="61FC3E0F"/>
    <w:rsid w:val="62173404"/>
    <w:rsid w:val="6261315A"/>
    <w:rsid w:val="626D4F10"/>
    <w:rsid w:val="62BB6524"/>
    <w:rsid w:val="62F16720"/>
    <w:rsid w:val="631B2797"/>
    <w:rsid w:val="632859FD"/>
    <w:rsid w:val="633B1990"/>
    <w:rsid w:val="63664626"/>
    <w:rsid w:val="63C952D5"/>
    <w:rsid w:val="641121E6"/>
    <w:rsid w:val="64265011"/>
    <w:rsid w:val="642F5FA2"/>
    <w:rsid w:val="64B206D6"/>
    <w:rsid w:val="64E658B0"/>
    <w:rsid w:val="65152792"/>
    <w:rsid w:val="65283483"/>
    <w:rsid w:val="655E36A4"/>
    <w:rsid w:val="65AE00FC"/>
    <w:rsid w:val="65F9664E"/>
    <w:rsid w:val="65FF7462"/>
    <w:rsid w:val="661B775F"/>
    <w:rsid w:val="663E03DB"/>
    <w:rsid w:val="667218C2"/>
    <w:rsid w:val="66742471"/>
    <w:rsid w:val="667C676D"/>
    <w:rsid w:val="671B3279"/>
    <w:rsid w:val="675410D1"/>
    <w:rsid w:val="677D5959"/>
    <w:rsid w:val="67D33B4A"/>
    <w:rsid w:val="68363E6C"/>
    <w:rsid w:val="68BE4D84"/>
    <w:rsid w:val="69151B13"/>
    <w:rsid w:val="693C4B90"/>
    <w:rsid w:val="696B3ABA"/>
    <w:rsid w:val="698B7E67"/>
    <w:rsid w:val="69C021C2"/>
    <w:rsid w:val="69FF291C"/>
    <w:rsid w:val="6A5C0420"/>
    <w:rsid w:val="6A866C6F"/>
    <w:rsid w:val="6AA61E37"/>
    <w:rsid w:val="6AAB6836"/>
    <w:rsid w:val="6AAC5449"/>
    <w:rsid w:val="6AFB413A"/>
    <w:rsid w:val="6B2D640B"/>
    <w:rsid w:val="6B9622EC"/>
    <w:rsid w:val="6BA7492F"/>
    <w:rsid w:val="6C0B15C1"/>
    <w:rsid w:val="6C4D5789"/>
    <w:rsid w:val="6C7F46F4"/>
    <w:rsid w:val="6C8931B1"/>
    <w:rsid w:val="6C8D6ADF"/>
    <w:rsid w:val="6D037664"/>
    <w:rsid w:val="6D132720"/>
    <w:rsid w:val="6D134560"/>
    <w:rsid w:val="6D5263F0"/>
    <w:rsid w:val="6D5D1B94"/>
    <w:rsid w:val="6D9D2437"/>
    <w:rsid w:val="6DBE31C8"/>
    <w:rsid w:val="6DE61E6F"/>
    <w:rsid w:val="6E7D0F2D"/>
    <w:rsid w:val="6EC72DE8"/>
    <w:rsid w:val="6ED673A6"/>
    <w:rsid w:val="6F287B24"/>
    <w:rsid w:val="6F621BFB"/>
    <w:rsid w:val="6FA200C0"/>
    <w:rsid w:val="6FCF7D92"/>
    <w:rsid w:val="6FD54EFB"/>
    <w:rsid w:val="6FDB6581"/>
    <w:rsid w:val="6FE91A42"/>
    <w:rsid w:val="700E05DD"/>
    <w:rsid w:val="70142F57"/>
    <w:rsid w:val="70151B6A"/>
    <w:rsid w:val="70B03E04"/>
    <w:rsid w:val="70E256DC"/>
    <w:rsid w:val="71804348"/>
    <w:rsid w:val="718567D8"/>
    <w:rsid w:val="71A51D3E"/>
    <w:rsid w:val="71BE13CC"/>
    <w:rsid w:val="71BE5A48"/>
    <w:rsid w:val="71D22AFE"/>
    <w:rsid w:val="72347923"/>
    <w:rsid w:val="727D5B75"/>
    <w:rsid w:val="72C52DEA"/>
    <w:rsid w:val="72E8736B"/>
    <w:rsid w:val="73355C9A"/>
    <w:rsid w:val="734D5BFF"/>
    <w:rsid w:val="73AB33F6"/>
    <w:rsid w:val="748E293B"/>
    <w:rsid w:val="749B3FDB"/>
    <w:rsid w:val="74E744BD"/>
    <w:rsid w:val="751F5AF8"/>
    <w:rsid w:val="75257550"/>
    <w:rsid w:val="75644D97"/>
    <w:rsid w:val="75C05756"/>
    <w:rsid w:val="75D42E7E"/>
    <w:rsid w:val="75E56B16"/>
    <w:rsid w:val="75F02DC3"/>
    <w:rsid w:val="76066671"/>
    <w:rsid w:val="76282D07"/>
    <w:rsid w:val="764441BD"/>
    <w:rsid w:val="76524C7C"/>
    <w:rsid w:val="765504DB"/>
    <w:rsid w:val="77196278"/>
    <w:rsid w:val="774C5C4C"/>
    <w:rsid w:val="77545A2C"/>
    <w:rsid w:val="775E17A1"/>
    <w:rsid w:val="776A6262"/>
    <w:rsid w:val="777B2708"/>
    <w:rsid w:val="779B0E9A"/>
    <w:rsid w:val="77C63431"/>
    <w:rsid w:val="77CC6546"/>
    <w:rsid w:val="77F5719A"/>
    <w:rsid w:val="782345A1"/>
    <w:rsid w:val="78774EB3"/>
    <w:rsid w:val="78821E60"/>
    <w:rsid w:val="789C0BF1"/>
    <w:rsid w:val="7919402C"/>
    <w:rsid w:val="796D6632"/>
    <w:rsid w:val="79821438"/>
    <w:rsid w:val="79AB210D"/>
    <w:rsid w:val="79B97F53"/>
    <w:rsid w:val="79BC31FA"/>
    <w:rsid w:val="79D87A68"/>
    <w:rsid w:val="7A0531D6"/>
    <w:rsid w:val="7A17074E"/>
    <w:rsid w:val="7A3D6C4B"/>
    <w:rsid w:val="7A4F0B42"/>
    <w:rsid w:val="7A8F2723"/>
    <w:rsid w:val="7AA62166"/>
    <w:rsid w:val="7B422CAE"/>
    <w:rsid w:val="7B644A2A"/>
    <w:rsid w:val="7BF34571"/>
    <w:rsid w:val="7BF816A3"/>
    <w:rsid w:val="7BF85A00"/>
    <w:rsid w:val="7C211F14"/>
    <w:rsid w:val="7C345062"/>
    <w:rsid w:val="7C3E231E"/>
    <w:rsid w:val="7C773241"/>
    <w:rsid w:val="7CA971CE"/>
    <w:rsid w:val="7CCF193C"/>
    <w:rsid w:val="7CF21356"/>
    <w:rsid w:val="7D837B90"/>
    <w:rsid w:val="7D8D7E7E"/>
    <w:rsid w:val="7E165291"/>
    <w:rsid w:val="7E1D143E"/>
    <w:rsid w:val="7ECE59AB"/>
    <w:rsid w:val="7F525DD1"/>
    <w:rsid w:val="7FA74C3E"/>
    <w:rsid w:val="7FCE2A54"/>
    <w:rsid w:val="7FD33E36"/>
    <w:rsid w:val="7FD87E8E"/>
    <w:rsid w:val="7FE63A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67"/>
    <w:qFormat/>
    <w:uiPriority w:val="99"/>
    <w:pPr>
      <w:keepNext/>
      <w:jc w:val="center"/>
      <w:outlineLvl w:val="1"/>
    </w:pPr>
    <w:rPr>
      <w:rFonts w:ascii="Cambria" w:hAnsi="Cambria"/>
      <w:b/>
      <w:bCs/>
      <w:kern w:val="0"/>
      <w:sz w:val="32"/>
      <w:szCs w:val="32"/>
    </w:rPr>
  </w:style>
  <w:style w:type="paragraph" w:styleId="5">
    <w:name w:val="heading 3"/>
    <w:basedOn w:val="1"/>
    <w:next w:val="1"/>
    <w:link w:val="68"/>
    <w:qFormat/>
    <w:uiPriority w:val="99"/>
    <w:pPr>
      <w:keepNext/>
      <w:keepLines/>
      <w:spacing w:before="260" w:after="260" w:line="415" w:lineRule="auto"/>
      <w:outlineLvl w:val="2"/>
    </w:pPr>
    <w:rPr>
      <w:b/>
      <w:bCs/>
      <w:kern w:val="0"/>
      <w:sz w:val="32"/>
      <w:szCs w:val="32"/>
    </w:rPr>
  </w:style>
  <w:style w:type="paragraph" w:styleId="6">
    <w:name w:val="heading 4"/>
    <w:basedOn w:val="1"/>
    <w:next w:val="1"/>
    <w:link w:val="69"/>
    <w:qFormat/>
    <w:uiPriority w:val="99"/>
    <w:pPr>
      <w:keepNext/>
      <w:keepLines/>
      <w:tabs>
        <w:tab w:val="left" w:pos="864"/>
      </w:tabs>
      <w:adjustRightInd w:val="0"/>
      <w:spacing w:before="280" w:after="290" w:line="376" w:lineRule="atLeast"/>
      <w:ind w:left="864" w:hanging="864"/>
      <w:textAlignment w:val="baseline"/>
      <w:outlineLvl w:val="3"/>
    </w:pPr>
    <w:rPr>
      <w:rFonts w:ascii="Cambria" w:hAnsi="Cambria"/>
      <w:b/>
      <w:bCs/>
      <w:kern w:val="0"/>
      <w:sz w:val="28"/>
      <w:szCs w:val="28"/>
    </w:rPr>
  </w:style>
  <w:style w:type="paragraph" w:styleId="7">
    <w:name w:val="heading 5"/>
    <w:basedOn w:val="1"/>
    <w:next w:val="1"/>
    <w:link w:val="70"/>
    <w:qFormat/>
    <w:uiPriority w:val="99"/>
    <w:pPr>
      <w:keepNext/>
      <w:keepLines/>
      <w:tabs>
        <w:tab w:val="left" w:pos="1008"/>
      </w:tabs>
      <w:adjustRightInd w:val="0"/>
      <w:spacing w:before="280" w:after="290" w:line="376" w:lineRule="atLeast"/>
      <w:ind w:left="1008" w:hanging="1008"/>
      <w:textAlignment w:val="baseline"/>
      <w:outlineLvl w:val="4"/>
    </w:pPr>
    <w:rPr>
      <w:b/>
      <w:bCs/>
      <w:kern w:val="0"/>
      <w:sz w:val="28"/>
      <w:szCs w:val="28"/>
    </w:rPr>
  </w:style>
  <w:style w:type="paragraph" w:styleId="8">
    <w:name w:val="heading 6"/>
    <w:basedOn w:val="1"/>
    <w:next w:val="1"/>
    <w:link w:val="71"/>
    <w:qFormat/>
    <w:uiPriority w:val="99"/>
    <w:pPr>
      <w:keepNext/>
      <w:keepLines/>
      <w:tabs>
        <w:tab w:val="left" w:pos="1152"/>
      </w:tabs>
      <w:adjustRightInd w:val="0"/>
      <w:spacing w:before="240" w:after="64" w:line="320" w:lineRule="atLeast"/>
      <w:ind w:left="1152" w:hanging="1152"/>
      <w:textAlignment w:val="baseline"/>
      <w:outlineLvl w:val="5"/>
    </w:pPr>
    <w:rPr>
      <w:rFonts w:ascii="Cambria" w:hAnsi="Cambria"/>
      <w:b/>
      <w:bCs/>
      <w:kern w:val="0"/>
      <w:sz w:val="24"/>
      <w:szCs w:val="24"/>
    </w:rPr>
  </w:style>
  <w:style w:type="paragraph" w:styleId="9">
    <w:name w:val="heading 7"/>
    <w:basedOn w:val="1"/>
    <w:next w:val="1"/>
    <w:link w:val="72"/>
    <w:qFormat/>
    <w:uiPriority w:val="99"/>
    <w:pPr>
      <w:keepNext/>
      <w:keepLines/>
      <w:tabs>
        <w:tab w:val="left" w:pos="1296"/>
      </w:tabs>
      <w:adjustRightInd w:val="0"/>
      <w:spacing w:before="240" w:after="64" w:line="320" w:lineRule="atLeast"/>
      <w:ind w:left="1296" w:hanging="1296"/>
      <w:textAlignment w:val="baseline"/>
      <w:outlineLvl w:val="6"/>
    </w:pPr>
    <w:rPr>
      <w:b/>
      <w:bCs/>
      <w:kern w:val="0"/>
      <w:sz w:val="24"/>
      <w:szCs w:val="24"/>
    </w:rPr>
  </w:style>
  <w:style w:type="paragraph" w:styleId="10">
    <w:name w:val="heading 8"/>
    <w:basedOn w:val="1"/>
    <w:next w:val="1"/>
    <w:link w:val="73"/>
    <w:qFormat/>
    <w:uiPriority w:val="99"/>
    <w:pPr>
      <w:keepNext/>
      <w:keepLines/>
      <w:tabs>
        <w:tab w:val="left" w:pos="1440"/>
      </w:tabs>
      <w:adjustRightInd w:val="0"/>
      <w:spacing w:before="240" w:after="64" w:line="320" w:lineRule="atLeast"/>
      <w:ind w:left="1440" w:hanging="1440"/>
      <w:textAlignment w:val="baseline"/>
      <w:outlineLvl w:val="7"/>
    </w:pPr>
    <w:rPr>
      <w:rFonts w:ascii="Cambria" w:hAnsi="Cambria"/>
      <w:kern w:val="0"/>
      <w:sz w:val="24"/>
      <w:szCs w:val="24"/>
    </w:rPr>
  </w:style>
  <w:style w:type="paragraph" w:styleId="11">
    <w:name w:val="heading 9"/>
    <w:basedOn w:val="1"/>
    <w:next w:val="1"/>
    <w:link w:val="74"/>
    <w:qFormat/>
    <w:uiPriority w:val="99"/>
    <w:pPr>
      <w:keepNext/>
      <w:keepLines/>
      <w:tabs>
        <w:tab w:val="left" w:pos="1584"/>
      </w:tabs>
      <w:adjustRightInd w:val="0"/>
      <w:spacing w:before="240" w:after="64" w:line="320" w:lineRule="atLeast"/>
      <w:ind w:left="1584" w:hanging="1584"/>
      <w:textAlignment w:val="baseline"/>
      <w:outlineLvl w:val="8"/>
    </w:pPr>
    <w:rPr>
      <w:rFonts w:ascii="Cambria" w:hAnsi="Cambria"/>
      <w:kern w:val="0"/>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2">
    <w:name w:val="List Paragraph1"/>
    <w:basedOn w:val="1"/>
    <w:qFormat/>
    <w:uiPriority w:val="99"/>
    <w:pPr>
      <w:ind w:firstLine="420" w:firstLineChars="200"/>
    </w:pPr>
    <w:rPr>
      <w:szCs w:val="24"/>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adjustRightInd w:val="0"/>
      <w:spacing w:line="360" w:lineRule="auto"/>
      <w:ind w:left="1440" w:firstLine="425"/>
      <w:jc w:val="left"/>
      <w:textAlignment w:val="baseline"/>
    </w:pPr>
    <w:rPr>
      <w:sz w:val="18"/>
    </w:rPr>
  </w:style>
  <w:style w:type="paragraph" w:styleId="14">
    <w:name w:val="index 8"/>
    <w:basedOn w:val="1"/>
    <w:next w:val="1"/>
    <w:qFormat/>
    <w:uiPriority w:val="99"/>
    <w:pPr>
      <w:adjustRightInd w:val="0"/>
      <w:spacing w:line="360" w:lineRule="auto"/>
      <w:ind w:left="1920" w:hanging="240"/>
      <w:jc w:val="left"/>
      <w:textAlignment w:val="baseline"/>
    </w:pPr>
    <w:rPr>
      <w:sz w:val="20"/>
    </w:rPr>
  </w:style>
  <w:style w:type="paragraph" w:styleId="15">
    <w:name w:val="List Number"/>
    <w:basedOn w:val="1"/>
    <w:qFormat/>
    <w:uiPriority w:val="99"/>
    <w:pPr>
      <w:tabs>
        <w:tab w:val="left" w:pos="720"/>
      </w:tabs>
      <w:snapToGrid w:val="0"/>
      <w:spacing w:after="60" w:line="300" w:lineRule="auto"/>
      <w:ind w:left="720" w:hanging="720"/>
    </w:pPr>
    <w:rPr>
      <w:sz w:val="24"/>
    </w:r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sz w:val="20"/>
    </w:rPr>
  </w:style>
  <w:style w:type="paragraph" w:styleId="18">
    <w:name w:val="index 5"/>
    <w:basedOn w:val="1"/>
    <w:next w:val="1"/>
    <w:qFormat/>
    <w:uiPriority w:val="99"/>
    <w:pPr>
      <w:adjustRightInd w:val="0"/>
      <w:spacing w:line="360" w:lineRule="auto"/>
      <w:ind w:left="1200" w:hanging="240"/>
      <w:jc w:val="left"/>
      <w:textAlignment w:val="baseline"/>
    </w:pPr>
    <w:rPr>
      <w:sz w:val="20"/>
    </w:rPr>
  </w:style>
  <w:style w:type="paragraph" w:styleId="19">
    <w:name w:val="List Bullet"/>
    <w:basedOn w:val="1"/>
    <w:qFormat/>
    <w:uiPriority w:val="99"/>
    <w:pPr>
      <w:tabs>
        <w:tab w:val="left" w:pos="360"/>
      </w:tabs>
      <w:ind w:left="360" w:hanging="360"/>
    </w:pPr>
  </w:style>
  <w:style w:type="paragraph" w:styleId="20">
    <w:name w:val="Document Map"/>
    <w:basedOn w:val="1"/>
    <w:link w:val="75"/>
    <w:semiHidden/>
    <w:qFormat/>
    <w:uiPriority w:val="99"/>
    <w:pPr>
      <w:shd w:val="clear" w:color="auto" w:fill="000080"/>
    </w:pPr>
    <w:rPr>
      <w:kern w:val="0"/>
      <w:sz w:val="2"/>
    </w:rPr>
  </w:style>
  <w:style w:type="paragraph" w:styleId="21">
    <w:name w:val="annotation text"/>
    <w:basedOn w:val="1"/>
    <w:link w:val="76"/>
    <w:qFormat/>
    <w:uiPriority w:val="99"/>
    <w:pPr>
      <w:adjustRightInd w:val="0"/>
      <w:spacing w:line="360" w:lineRule="atLeast"/>
      <w:jc w:val="left"/>
      <w:textAlignment w:val="baseline"/>
    </w:pPr>
    <w:rPr>
      <w:kern w:val="0"/>
      <w:sz w:val="20"/>
    </w:rPr>
  </w:style>
  <w:style w:type="paragraph" w:styleId="22">
    <w:name w:val="index 6"/>
    <w:basedOn w:val="1"/>
    <w:next w:val="1"/>
    <w:qFormat/>
    <w:uiPriority w:val="99"/>
    <w:pPr>
      <w:adjustRightInd w:val="0"/>
      <w:spacing w:line="360" w:lineRule="auto"/>
      <w:ind w:left="1440" w:hanging="240"/>
      <w:jc w:val="left"/>
      <w:textAlignment w:val="baseline"/>
    </w:pPr>
    <w:rPr>
      <w:sz w:val="20"/>
    </w:rPr>
  </w:style>
  <w:style w:type="paragraph" w:styleId="23">
    <w:name w:val="Body Text 3"/>
    <w:basedOn w:val="1"/>
    <w:link w:val="77"/>
    <w:qFormat/>
    <w:uiPriority w:val="99"/>
    <w:pPr>
      <w:spacing w:after="120"/>
    </w:pPr>
    <w:rPr>
      <w:kern w:val="0"/>
      <w:sz w:val="16"/>
      <w:szCs w:val="16"/>
    </w:rPr>
  </w:style>
  <w:style w:type="paragraph" w:styleId="24">
    <w:name w:val="Body Text"/>
    <w:basedOn w:val="1"/>
    <w:link w:val="78"/>
    <w:qFormat/>
    <w:uiPriority w:val="99"/>
    <w:pPr>
      <w:spacing w:after="120"/>
    </w:pPr>
  </w:style>
  <w:style w:type="paragraph" w:styleId="25">
    <w:name w:val="Body Text Indent"/>
    <w:basedOn w:val="1"/>
    <w:link w:val="79"/>
    <w:qFormat/>
    <w:uiPriority w:val="99"/>
    <w:pPr>
      <w:spacing w:line="540" w:lineRule="exact"/>
      <w:ind w:firstLine="480" w:firstLineChars="200"/>
    </w:pPr>
    <w:rPr>
      <w:kern w:val="0"/>
      <w:sz w:val="20"/>
    </w:rPr>
  </w:style>
  <w:style w:type="paragraph" w:styleId="26">
    <w:name w:val="List 2"/>
    <w:basedOn w:val="1"/>
    <w:qFormat/>
    <w:uiPriority w:val="99"/>
    <w:pPr>
      <w:ind w:left="100" w:leftChars="200" w:hanging="200" w:hangingChars="200"/>
    </w:pPr>
  </w:style>
  <w:style w:type="paragraph" w:styleId="27">
    <w:name w:val="index 4"/>
    <w:basedOn w:val="1"/>
    <w:next w:val="1"/>
    <w:qFormat/>
    <w:uiPriority w:val="99"/>
    <w:pPr>
      <w:adjustRightInd w:val="0"/>
      <w:spacing w:line="360" w:lineRule="auto"/>
      <w:ind w:left="960" w:hanging="240"/>
      <w:jc w:val="left"/>
      <w:textAlignment w:val="baseline"/>
    </w:pPr>
    <w:rPr>
      <w:sz w:val="20"/>
    </w:rPr>
  </w:style>
  <w:style w:type="paragraph" w:styleId="28">
    <w:name w:val="toc 5"/>
    <w:basedOn w:val="1"/>
    <w:next w:val="1"/>
    <w:qFormat/>
    <w:uiPriority w:val="99"/>
    <w:pPr>
      <w:adjustRightInd w:val="0"/>
      <w:spacing w:line="360" w:lineRule="auto"/>
      <w:ind w:left="960" w:firstLine="425"/>
      <w:jc w:val="left"/>
      <w:textAlignment w:val="baseline"/>
    </w:pPr>
    <w:rPr>
      <w:sz w:val="18"/>
    </w:rPr>
  </w:style>
  <w:style w:type="paragraph" w:styleId="29">
    <w:name w:val="toc 3"/>
    <w:basedOn w:val="1"/>
    <w:next w:val="1"/>
    <w:qFormat/>
    <w:uiPriority w:val="99"/>
    <w:pPr>
      <w:adjustRightInd w:val="0"/>
      <w:spacing w:line="360" w:lineRule="auto"/>
      <w:ind w:left="480" w:firstLine="425"/>
      <w:jc w:val="left"/>
      <w:textAlignment w:val="baseline"/>
    </w:pPr>
    <w:rPr>
      <w:i/>
      <w:sz w:val="20"/>
    </w:rPr>
  </w:style>
  <w:style w:type="paragraph" w:styleId="30">
    <w:name w:val="Plain Text"/>
    <w:basedOn w:val="1"/>
    <w:link w:val="80"/>
    <w:qFormat/>
    <w:uiPriority w:val="99"/>
    <w:pPr>
      <w:widowControl/>
      <w:spacing w:before="120" w:after="120" w:line="240" w:lineRule="atLeast"/>
    </w:pPr>
    <w:rPr>
      <w:rFonts w:ascii="宋体" w:hAnsi="Courier New"/>
      <w:sz w:val="28"/>
    </w:rPr>
  </w:style>
  <w:style w:type="paragraph" w:styleId="31">
    <w:name w:val="toc 8"/>
    <w:basedOn w:val="1"/>
    <w:next w:val="1"/>
    <w:qFormat/>
    <w:uiPriority w:val="99"/>
    <w:pPr>
      <w:adjustRightInd w:val="0"/>
      <w:spacing w:line="360" w:lineRule="auto"/>
      <w:ind w:left="1680" w:firstLine="425"/>
      <w:jc w:val="left"/>
      <w:textAlignment w:val="baseline"/>
    </w:pPr>
    <w:rPr>
      <w:sz w:val="18"/>
    </w:rPr>
  </w:style>
  <w:style w:type="paragraph" w:styleId="32">
    <w:name w:val="index 3"/>
    <w:basedOn w:val="1"/>
    <w:next w:val="1"/>
    <w:qFormat/>
    <w:uiPriority w:val="99"/>
    <w:pPr>
      <w:adjustRightInd w:val="0"/>
      <w:spacing w:line="360" w:lineRule="auto"/>
      <w:ind w:left="720" w:hanging="240"/>
      <w:jc w:val="left"/>
      <w:textAlignment w:val="baseline"/>
    </w:pPr>
    <w:rPr>
      <w:sz w:val="20"/>
    </w:rPr>
  </w:style>
  <w:style w:type="paragraph" w:styleId="33">
    <w:name w:val="Date"/>
    <w:basedOn w:val="1"/>
    <w:next w:val="1"/>
    <w:link w:val="81"/>
    <w:qFormat/>
    <w:uiPriority w:val="99"/>
    <w:pPr>
      <w:ind w:left="100" w:leftChars="2500"/>
    </w:pPr>
    <w:rPr>
      <w:kern w:val="0"/>
      <w:sz w:val="20"/>
    </w:rPr>
  </w:style>
  <w:style w:type="paragraph" w:styleId="34">
    <w:name w:val="Body Text Indent 2"/>
    <w:basedOn w:val="1"/>
    <w:link w:val="82"/>
    <w:qFormat/>
    <w:uiPriority w:val="99"/>
    <w:pPr>
      <w:spacing w:after="120" w:line="480" w:lineRule="auto"/>
      <w:ind w:left="420" w:leftChars="200"/>
    </w:pPr>
    <w:rPr>
      <w:kern w:val="0"/>
      <w:sz w:val="20"/>
    </w:rPr>
  </w:style>
  <w:style w:type="paragraph" w:styleId="35">
    <w:name w:val="Balloon Text"/>
    <w:basedOn w:val="1"/>
    <w:link w:val="83"/>
    <w:qFormat/>
    <w:uiPriority w:val="99"/>
    <w:rPr>
      <w:kern w:val="0"/>
      <w:sz w:val="2"/>
    </w:rPr>
  </w:style>
  <w:style w:type="paragraph" w:styleId="36">
    <w:name w:val="footer"/>
    <w:basedOn w:val="1"/>
    <w:link w:val="84"/>
    <w:qFormat/>
    <w:uiPriority w:val="99"/>
    <w:pPr>
      <w:tabs>
        <w:tab w:val="center" w:pos="4153"/>
        <w:tab w:val="right" w:pos="8306"/>
      </w:tabs>
      <w:snapToGrid w:val="0"/>
      <w:jc w:val="left"/>
    </w:pPr>
    <w:rPr>
      <w:kern w:val="0"/>
      <w:sz w:val="18"/>
      <w:szCs w:val="18"/>
    </w:rPr>
  </w:style>
  <w:style w:type="paragraph" w:styleId="37">
    <w:name w:val="header"/>
    <w:basedOn w:val="1"/>
    <w:link w:val="85"/>
    <w:qFormat/>
    <w:uiPriority w:val="99"/>
    <w:pPr>
      <w:pBdr>
        <w:bottom w:val="single" w:color="auto" w:sz="6" w:space="1"/>
      </w:pBdr>
      <w:tabs>
        <w:tab w:val="center" w:pos="4153"/>
        <w:tab w:val="right" w:pos="8306"/>
      </w:tabs>
      <w:snapToGrid w:val="0"/>
      <w:jc w:val="center"/>
    </w:pPr>
    <w:rPr>
      <w:kern w:val="0"/>
      <w:sz w:val="18"/>
      <w:szCs w:val="18"/>
    </w:rPr>
  </w:style>
  <w:style w:type="paragraph" w:styleId="38">
    <w:name w:val="toc 1"/>
    <w:basedOn w:val="1"/>
    <w:next w:val="1"/>
    <w:qFormat/>
    <w:uiPriority w:val="99"/>
    <w:pPr>
      <w:adjustRightInd w:val="0"/>
      <w:spacing w:before="120" w:after="120" w:line="360" w:lineRule="auto"/>
      <w:ind w:firstLine="425"/>
      <w:jc w:val="left"/>
      <w:textAlignment w:val="baseline"/>
    </w:pPr>
    <w:rPr>
      <w:b/>
      <w:caps/>
      <w:sz w:val="20"/>
    </w:rPr>
  </w:style>
  <w:style w:type="paragraph" w:styleId="39">
    <w:name w:val="toc 4"/>
    <w:basedOn w:val="1"/>
    <w:next w:val="1"/>
    <w:qFormat/>
    <w:uiPriority w:val="99"/>
    <w:pPr>
      <w:adjustRightInd w:val="0"/>
      <w:spacing w:line="360" w:lineRule="auto"/>
      <w:ind w:left="720" w:firstLine="425"/>
      <w:jc w:val="left"/>
      <w:textAlignment w:val="baseline"/>
    </w:pPr>
    <w:rPr>
      <w:sz w:val="18"/>
    </w:rPr>
  </w:style>
  <w:style w:type="paragraph" w:styleId="40">
    <w:name w:val="index heading"/>
    <w:basedOn w:val="1"/>
    <w:next w:val="41"/>
    <w:qFormat/>
    <w:uiPriority w:val="99"/>
    <w:pPr>
      <w:adjustRightInd w:val="0"/>
      <w:spacing w:before="120" w:after="120" w:line="360" w:lineRule="auto"/>
      <w:ind w:firstLine="425"/>
      <w:jc w:val="left"/>
      <w:textAlignment w:val="baseline"/>
    </w:pPr>
    <w:rPr>
      <w:b/>
      <w:i/>
      <w:sz w:val="20"/>
    </w:rPr>
  </w:style>
  <w:style w:type="paragraph" w:styleId="41">
    <w:name w:val="index 1"/>
    <w:basedOn w:val="1"/>
    <w:next w:val="1"/>
    <w:qFormat/>
    <w:uiPriority w:val="99"/>
    <w:pPr>
      <w:adjustRightInd w:val="0"/>
      <w:spacing w:line="360" w:lineRule="auto"/>
      <w:ind w:left="240" w:hanging="240"/>
      <w:jc w:val="left"/>
      <w:textAlignment w:val="baseline"/>
    </w:pPr>
    <w:rPr>
      <w:sz w:val="20"/>
    </w:rPr>
  </w:style>
  <w:style w:type="paragraph" w:styleId="42">
    <w:name w:val="footnote text"/>
    <w:basedOn w:val="1"/>
    <w:link w:val="86"/>
    <w:qFormat/>
    <w:uiPriority w:val="99"/>
    <w:pPr>
      <w:adjustRightInd w:val="0"/>
      <w:spacing w:line="315" w:lineRule="atLeast"/>
      <w:textAlignment w:val="baseline"/>
    </w:pPr>
    <w:rPr>
      <w:kern w:val="0"/>
      <w:sz w:val="18"/>
      <w:szCs w:val="18"/>
    </w:rPr>
  </w:style>
  <w:style w:type="paragraph" w:styleId="43">
    <w:name w:val="toc 6"/>
    <w:basedOn w:val="1"/>
    <w:next w:val="1"/>
    <w:qFormat/>
    <w:uiPriority w:val="99"/>
    <w:pPr>
      <w:adjustRightInd w:val="0"/>
      <w:spacing w:line="360" w:lineRule="auto"/>
      <w:ind w:left="1200" w:firstLine="425"/>
      <w:jc w:val="left"/>
      <w:textAlignment w:val="baseline"/>
    </w:pPr>
    <w:rPr>
      <w:sz w:val="18"/>
    </w:rPr>
  </w:style>
  <w:style w:type="paragraph" w:styleId="44">
    <w:name w:val="Body Text Indent 3"/>
    <w:basedOn w:val="1"/>
    <w:link w:val="87"/>
    <w:qFormat/>
    <w:uiPriority w:val="99"/>
    <w:pPr>
      <w:spacing w:after="120"/>
      <w:ind w:left="420" w:leftChars="200"/>
    </w:pPr>
    <w:rPr>
      <w:kern w:val="0"/>
      <w:sz w:val="16"/>
      <w:szCs w:val="16"/>
    </w:rPr>
  </w:style>
  <w:style w:type="paragraph" w:styleId="45">
    <w:name w:val="index 7"/>
    <w:basedOn w:val="1"/>
    <w:next w:val="1"/>
    <w:qFormat/>
    <w:uiPriority w:val="99"/>
    <w:pPr>
      <w:adjustRightInd w:val="0"/>
      <w:spacing w:line="360" w:lineRule="auto"/>
      <w:ind w:left="1680" w:hanging="240"/>
      <w:jc w:val="left"/>
      <w:textAlignment w:val="baseline"/>
    </w:pPr>
    <w:rPr>
      <w:sz w:val="20"/>
    </w:rPr>
  </w:style>
  <w:style w:type="paragraph" w:styleId="46">
    <w:name w:val="index 9"/>
    <w:basedOn w:val="1"/>
    <w:next w:val="1"/>
    <w:qFormat/>
    <w:uiPriority w:val="99"/>
    <w:pPr>
      <w:adjustRightInd w:val="0"/>
      <w:spacing w:line="360" w:lineRule="auto"/>
      <w:ind w:left="2160" w:hanging="240"/>
      <w:jc w:val="left"/>
      <w:textAlignment w:val="baseline"/>
    </w:pPr>
    <w:rPr>
      <w:sz w:val="20"/>
    </w:rPr>
  </w:style>
  <w:style w:type="paragraph" w:styleId="47">
    <w:name w:val="table of figures"/>
    <w:basedOn w:val="1"/>
    <w:next w:val="1"/>
    <w:qFormat/>
    <w:uiPriority w:val="99"/>
    <w:pPr>
      <w:adjustRightInd w:val="0"/>
      <w:spacing w:line="360" w:lineRule="auto"/>
      <w:ind w:left="480" w:hanging="480"/>
      <w:jc w:val="left"/>
      <w:textAlignment w:val="baseline"/>
    </w:pPr>
    <w:rPr>
      <w:smallCaps/>
      <w:sz w:val="20"/>
    </w:rPr>
  </w:style>
  <w:style w:type="paragraph" w:styleId="48">
    <w:name w:val="toc 2"/>
    <w:basedOn w:val="1"/>
    <w:next w:val="1"/>
    <w:qFormat/>
    <w:uiPriority w:val="99"/>
    <w:pPr>
      <w:adjustRightInd w:val="0"/>
      <w:spacing w:line="360" w:lineRule="auto"/>
      <w:ind w:left="240" w:firstLine="425"/>
      <w:jc w:val="left"/>
      <w:textAlignment w:val="baseline"/>
    </w:pPr>
    <w:rPr>
      <w:smallCaps/>
      <w:sz w:val="20"/>
    </w:rPr>
  </w:style>
  <w:style w:type="paragraph" w:styleId="49">
    <w:name w:val="toc 9"/>
    <w:basedOn w:val="1"/>
    <w:next w:val="1"/>
    <w:qFormat/>
    <w:uiPriority w:val="99"/>
    <w:pPr>
      <w:adjustRightInd w:val="0"/>
      <w:spacing w:line="360" w:lineRule="auto"/>
      <w:ind w:left="1920" w:firstLine="425"/>
      <w:jc w:val="left"/>
      <w:textAlignment w:val="baseline"/>
    </w:pPr>
    <w:rPr>
      <w:sz w:val="18"/>
    </w:rPr>
  </w:style>
  <w:style w:type="paragraph" w:styleId="50">
    <w:name w:val="Body Text 2"/>
    <w:basedOn w:val="1"/>
    <w:link w:val="88"/>
    <w:qFormat/>
    <w:uiPriority w:val="99"/>
    <w:pPr>
      <w:spacing w:after="120" w:line="480" w:lineRule="auto"/>
    </w:pPr>
    <w:rPr>
      <w:kern w:val="0"/>
      <w:sz w:val="20"/>
    </w:rPr>
  </w:style>
  <w:style w:type="paragraph" w:styleId="51">
    <w:name w:val="Normal (Web)"/>
    <w:basedOn w:val="1"/>
    <w:qFormat/>
    <w:uiPriority w:val="99"/>
    <w:pPr>
      <w:widowControl/>
      <w:spacing w:before="100" w:beforeAutospacing="1" w:after="100" w:afterAutospacing="1"/>
      <w:jc w:val="left"/>
    </w:pPr>
    <w:rPr>
      <w:rFonts w:ascii="Arial Unicode MS" w:hAnsi="Arial Unicode MS"/>
      <w:kern w:val="0"/>
      <w:sz w:val="24"/>
    </w:rPr>
  </w:style>
  <w:style w:type="paragraph" w:styleId="52">
    <w:name w:val="index 2"/>
    <w:basedOn w:val="1"/>
    <w:next w:val="1"/>
    <w:qFormat/>
    <w:uiPriority w:val="99"/>
    <w:pPr>
      <w:adjustRightInd w:val="0"/>
      <w:spacing w:line="360" w:lineRule="auto"/>
      <w:ind w:left="480" w:hanging="240"/>
      <w:jc w:val="left"/>
      <w:textAlignment w:val="baseline"/>
    </w:pPr>
    <w:rPr>
      <w:sz w:val="20"/>
    </w:rPr>
  </w:style>
  <w:style w:type="paragraph" w:styleId="53">
    <w:name w:val="Title"/>
    <w:basedOn w:val="1"/>
    <w:next w:val="1"/>
    <w:link w:val="89"/>
    <w:qFormat/>
    <w:uiPriority w:val="99"/>
    <w:pPr>
      <w:spacing w:before="240" w:after="60"/>
      <w:jc w:val="center"/>
      <w:outlineLvl w:val="0"/>
    </w:pPr>
    <w:rPr>
      <w:rFonts w:ascii="Cambria" w:hAnsi="Cambria"/>
      <w:b/>
      <w:sz w:val="32"/>
    </w:rPr>
  </w:style>
  <w:style w:type="paragraph" w:styleId="54">
    <w:name w:val="annotation subject"/>
    <w:basedOn w:val="21"/>
    <w:next w:val="21"/>
    <w:link w:val="90"/>
    <w:semiHidden/>
    <w:qFormat/>
    <w:uiPriority w:val="99"/>
    <w:pPr>
      <w:adjustRightInd/>
      <w:spacing w:line="240" w:lineRule="auto"/>
      <w:textAlignment w:val="auto"/>
    </w:pPr>
    <w:rPr>
      <w:b/>
      <w:bCs/>
    </w:rPr>
  </w:style>
  <w:style w:type="paragraph" w:styleId="55">
    <w:name w:val="Body Text First Indent"/>
    <w:basedOn w:val="24"/>
    <w:link w:val="91"/>
    <w:qFormat/>
    <w:uiPriority w:val="99"/>
    <w:pPr>
      <w:ind w:firstLine="420" w:firstLineChars="100"/>
    </w:pPr>
    <w:rPr>
      <w:sz w:val="20"/>
    </w:rPr>
  </w:style>
  <w:style w:type="paragraph" w:styleId="56">
    <w:name w:val="Body Text First Indent 2"/>
    <w:basedOn w:val="25"/>
    <w:link w:val="92"/>
    <w:qFormat/>
    <w:uiPriority w:val="99"/>
    <w:pPr>
      <w:spacing w:after="120" w:line="240" w:lineRule="auto"/>
      <w:ind w:left="420" w:leftChars="200" w:firstLine="420"/>
    </w:pPr>
  </w:style>
  <w:style w:type="table" w:styleId="58">
    <w:name w:val="Table Grid"/>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99"/>
    <w:rPr>
      <w:rFonts w:cs="Times New Roman"/>
      <w:b/>
    </w:rPr>
  </w:style>
  <w:style w:type="character" w:styleId="61">
    <w:name w:val="page number"/>
    <w:qFormat/>
    <w:uiPriority w:val="99"/>
    <w:rPr>
      <w:rFonts w:cs="Times New Roman"/>
    </w:rPr>
  </w:style>
  <w:style w:type="character" w:styleId="62">
    <w:name w:val="FollowedHyperlink"/>
    <w:qFormat/>
    <w:uiPriority w:val="99"/>
    <w:rPr>
      <w:rFonts w:cs="Times New Roman"/>
      <w:color w:val="333333"/>
      <w:u w:val="none"/>
    </w:rPr>
  </w:style>
  <w:style w:type="character" w:styleId="63">
    <w:name w:val="Emphasis"/>
    <w:qFormat/>
    <w:uiPriority w:val="99"/>
    <w:rPr>
      <w:rFonts w:cs="Times New Roman"/>
    </w:rPr>
  </w:style>
  <w:style w:type="character" w:styleId="64">
    <w:name w:val="Hyperlink"/>
    <w:qFormat/>
    <w:uiPriority w:val="99"/>
    <w:rPr>
      <w:rFonts w:cs="Times New Roman"/>
      <w:color w:val="333333"/>
      <w:u w:val="none"/>
    </w:rPr>
  </w:style>
  <w:style w:type="character" w:styleId="65">
    <w:name w:val="annotation reference"/>
    <w:semiHidden/>
    <w:qFormat/>
    <w:uiPriority w:val="99"/>
    <w:rPr>
      <w:rFonts w:cs="Times New Roman"/>
      <w:sz w:val="21"/>
    </w:rPr>
  </w:style>
  <w:style w:type="character" w:customStyle="1" w:styleId="66">
    <w:name w:val="标题 1 Char"/>
    <w:link w:val="3"/>
    <w:qFormat/>
    <w:locked/>
    <w:uiPriority w:val="99"/>
    <w:rPr>
      <w:rFonts w:cs="Times New Roman"/>
      <w:b/>
      <w:kern w:val="44"/>
      <w:sz w:val="44"/>
    </w:rPr>
  </w:style>
  <w:style w:type="character" w:customStyle="1" w:styleId="67">
    <w:name w:val="标题 2 Char"/>
    <w:link w:val="4"/>
    <w:semiHidden/>
    <w:qFormat/>
    <w:locked/>
    <w:uiPriority w:val="99"/>
    <w:rPr>
      <w:rFonts w:ascii="Cambria" w:hAnsi="Cambria" w:eastAsia="宋体" w:cs="Times New Roman"/>
      <w:b/>
      <w:sz w:val="32"/>
    </w:rPr>
  </w:style>
  <w:style w:type="character" w:customStyle="1" w:styleId="68">
    <w:name w:val="标题 3 Char"/>
    <w:link w:val="5"/>
    <w:semiHidden/>
    <w:qFormat/>
    <w:locked/>
    <w:uiPriority w:val="99"/>
    <w:rPr>
      <w:rFonts w:cs="Times New Roman"/>
      <w:b/>
      <w:sz w:val="32"/>
    </w:rPr>
  </w:style>
  <w:style w:type="character" w:customStyle="1" w:styleId="69">
    <w:name w:val="标题 4 Char"/>
    <w:link w:val="6"/>
    <w:semiHidden/>
    <w:qFormat/>
    <w:locked/>
    <w:uiPriority w:val="99"/>
    <w:rPr>
      <w:rFonts w:ascii="Cambria" w:hAnsi="Cambria" w:eastAsia="宋体" w:cs="Times New Roman"/>
      <w:b/>
      <w:sz w:val="28"/>
    </w:rPr>
  </w:style>
  <w:style w:type="character" w:customStyle="1" w:styleId="70">
    <w:name w:val="标题 5 Char"/>
    <w:link w:val="7"/>
    <w:semiHidden/>
    <w:qFormat/>
    <w:locked/>
    <w:uiPriority w:val="99"/>
    <w:rPr>
      <w:rFonts w:cs="Times New Roman"/>
      <w:b/>
      <w:sz w:val="28"/>
    </w:rPr>
  </w:style>
  <w:style w:type="character" w:customStyle="1" w:styleId="71">
    <w:name w:val="标题 6 Char"/>
    <w:link w:val="8"/>
    <w:semiHidden/>
    <w:qFormat/>
    <w:locked/>
    <w:uiPriority w:val="99"/>
    <w:rPr>
      <w:rFonts w:ascii="Cambria" w:hAnsi="Cambria" w:eastAsia="宋体" w:cs="Times New Roman"/>
      <w:b/>
      <w:sz w:val="24"/>
    </w:rPr>
  </w:style>
  <w:style w:type="character" w:customStyle="1" w:styleId="72">
    <w:name w:val="标题 7 Char"/>
    <w:link w:val="9"/>
    <w:semiHidden/>
    <w:qFormat/>
    <w:locked/>
    <w:uiPriority w:val="99"/>
    <w:rPr>
      <w:rFonts w:cs="Times New Roman"/>
      <w:b/>
      <w:sz w:val="24"/>
    </w:rPr>
  </w:style>
  <w:style w:type="character" w:customStyle="1" w:styleId="73">
    <w:name w:val="标题 8 Char"/>
    <w:link w:val="10"/>
    <w:semiHidden/>
    <w:qFormat/>
    <w:locked/>
    <w:uiPriority w:val="99"/>
    <w:rPr>
      <w:rFonts w:ascii="Cambria" w:hAnsi="Cambria" w:eastAsia="宋体" w:cs="Times New Roman"/>
      <w:sz w:val="24"/>
    </w:rPr>
  </w:style>
  <w:style w:type="character" w:customStyle="1" w:styleId="74">
    <w:name w:val="标题 9 Char"/>
    <w:link w:val="11"/>
    <w:semiHidden/>
    <w:qFormat/>
    <w:locked/>
    <w:uiPriority w:val="99"/>
    <w:rPr>
      <w:rFonts w:ascii="Cambria" w:hAnsi="Cambria" w:eastAsia="宋体" w:cs="Times New Roman"/>
      <w:sz w:val="21"/>
    </w:rPr>
  </w:style>
  <w:style w:type="character" w:customStyle="1" w:styleId="75">
    <w:name w:val="文档结构图 Char"/>
    <w:link w:val="20"/>
    <w:semiHidden/>
    <w:qFormat/>
    <w:locked/>
    <w:uiPriority w:val="99"/>
    <w:rPr>
      <w:rFonts w:cs="Times New Roman"/>
      <w:sz w:val="2"/>
    </w:rPr>
  </w:style>
  <w:style w:type="character" w:customStyle="1" w:styleId="76">
    <w:name w:val="批注文字 Char"/>
    <w:link w:val="21"/>
    <w:semiHidden/>
    <w:qFormat/>
    <w:locked/>
    <w:uiPriority w:val="99"/>
    <w:rPr>
      <w:rFonts w:cs="Times New Roman"/>
      <w:sz w:val="20"/>
    </w:rPr>
  </w:style>
  <w:style w:type="character" w:customStyle="1" w:styleId="77">
    <w:name w:val="正文文本 3 Char"/>
    <w:link w:val="23"/>
    <w:semiHidden/>
    <w:qFormat/>
    <w:locked/>
    <w:uiPriority w:val="99"/>
    <w:rPr>
      <w:rFonts w:cs="Times New Roman"/>
      <w:sz w:val="16"/>
    </w:rPr>
  </w:style>
  <w:style w:type="character" w:customStyle="1" w:styleId="78">
    <w:name w:val="正文文本 Char"/>
    <w:link w:val="24"/>
    <w:qFormat/>
    <w:locked/>
    <w:uiPriority w:val="99"/>
    <w:rPr>
      <w:rFonts w:eastAsia="宋体" w:cs="Times New Roman"/>
      <w:kern w:val="2"/>
      <w:sz w:val="21"/>
      <w:lang w:val="en-US" w:eastAsia="zh-CN"/>
    </w:rPr>
  </w:style>
  <w:style w:type="character" w:customStyle="1" w:styleId="79">
    <w:name w:val="正文文本缩进 Char"/>
    <w:link w:val="25"/>
    <w:semiHidden/>
    <w:qFormat/>
    <w:locked/>
    <w:uiPriority w:val="99"/>
    <w:rPr>
      <w:rFonts w:cs="Times New Roman"/>
      <w:sz w:val="20"/>
    </w:rPr>
  </w:style>
  <w:style w:type="character" w:customStyle="1" w:styleId="80">
    <w:name w:val="纯文本 Char"/>
    <w:link w:val="30"/>
    <w:qFormat/>
    <w:locked/>
    <w:uiPriority w:val="99"/>
    <w:rPr>
      <w:rFonts w:ascii="宋体" w:hAnsi="Courier New" w:eastAsia="宋体" w:cs="Times New Roman"/>
      <w:kern w:val="2"/>
      <w:sz w:val="28"/>
      <w:lang w:val="en-US" w:eastAsia="zh-CN"/>
    </w:rPr>
  </w:style>
  <w:style w:type="character" w:customStyle="1" w:styleId="81">
    <w:name w:val="日期 Char"/>
    <w:link w:val="33"/>
    <w:semiHidden/>
    <w:qFormat/>
    <w:locked/>
    <w:uiPriority w:val="99"/>
    <w:rPr>
      <w:rFonts w:cs="Times New Roman"/>
      <w:sz w:val="20"/>
    </w:rPr>
  </w:style>
  <w:style w:type="character" w:customStyle="1" w:styleId="82">
    <w:name w:val="正文文本缩进 2 Char"/>
    <w:link w:val="34"/>
    <w:semiHidden/>
    <w:qFormat/>
    <w:locked/>
    <w:uiPriority w:val="99"/>
    <w:rPr>
      <w:rFonts w:cs="Times New Roman"/>
      <w:sz w:val="20"/>
    </w:rPr>
  </w:style>
  <w:style w:type="character" w:customStyle="1" w:styleId="83">
    <w:name w:val="批注框文本 Char"/>
    <w:link w:val="35"/>
    <w:semiHidden/>
    <w:qFormat/>
    <w:locked/>
    <w:uiPriority w:val="99"/>
    <w:rPr>
      <w:rFonts w:cs="Times New Roman"/>
      <w:sz w:val="2"/>
    </w:rPr>
  </w:style>
  <w:style w:type="character" w:customStyle="1" w:styleId="84">
    <w:name w:val="页脚 Char"/>
    <w:link w:val="36"/>
    <w:semiHidden/>
    <w:qFormat/>
    <w:locked/>
    <w:uiPriority w:val="99"/>
    <w:rPr>
      <w:rFonts w:cs="Times New Roman"/>
      <w:sz w:val="18"/>
    </w:rPr>
  </w:style>
  <w:style w:type="character" w:customStyle="1" w:styleId="85">
    <w:name w:val="页眉 Char"/>
    <w:link w:val="37"/>
    <w:semiHidden/>
    <w:qFormat/>
    <w:locked/>
    <w:uiPriority w:val="99"/>
    <w:rPr>
      <w:rFonts w:cs="Times New Roman"/>
      <w:sz w:val="18"/>
    </w:rPr>
  </w:style>
  <w:style w:type="character" w:customStyle="1" w:styleId="86">
    <w:name w:val="脚注文本 Char"/>
    <w:link w:val="42"/>
    <w:semiHidden/>
    <w:qFormat/>
    <w:locked/>
    <w:uiPriority w:val="99"/>
    <w:rPr>
      <w:rFonts w:cs="Times New Roman"/>
      <w:sz w:val="18"/>
    </w:rPr>
  </w:style>
  <w:style w:type="character" w:customStyle="1" w:styleId="87">
    <w:name w:val="正文文本缩进 3 Char"/>
    <w:link w:val="44"/>
    <w:semiHidden/>
    <w:qFormat/>
    <w:locked/>
    <w:uiPriority w:val="99"/>
    <w:rPr>
      <w:rFonts w:cs="Times New Roman"/>
      <w:sz w:val="16"/>
    </w:rPr>
  </w:style>
  <w:style w:type="character" w:customStyle="1" w:styleId="88">
    <w:name w:val="正文文本 2 Char"/>
    <w:link w:val="50"/>
    <w:semiHidden/>
    <w:qFormat/>
    <w:locked/>
    <w:uiPriority w:val="99"/>
    <w:rPr>
      <w:rFonts w:cs="Times New Roman"/>
      <w:sz w:val="20"/>
    </w:rPr>
  </w:style>
  <w:style w:type="character" w:customStyle="1" w:styleId="89">
    <w:name w:val="标题 Char"/>
    <w:link w:val="53"/>
    <w:qFormat/>
    <w:locked/>
    <w:uiPriority w:val="99"/>
    <w:rPr>
      <w:rFonts w:ascii="Cambria" w:hAnsi="Cambria" w:cs="Times New Roman"/>
      <w:b/>
      <w:kern w:val="2"/>
      <w:sz w:val="32"/>
    </w:rPr>
  </w:style>
  <w:style w:type="character" w:customStyle="1" w:styleId="90">
    <w:name w:val="批注主题 Char"/>
    <w:link w:val="54"/>
    <w:semiHidden/>
    <w:qFormat/>
    <w:locked/>
    <w:uiPriority w:val="99"/>
    <w:rPr>
      <w:rFonts w:cs="Times New Roman"/>
      <w:b/>
      <w:sz w:val="20"/>
    </w:rPr>
  </w:style>
  <w:style w:type="character" w:customStyle="1" w:styleId="91">
    <w:name w:val="正文首行缩进 Char"/>
    <w:link w:val="55"/>
    <w:semiHidden/>
    <w:qFormat/>
    <w:locked/>
    <w:uiPriority w:val="99"/>
    <w:rPr>
      <w:rFonts w:eastAsia="宋体" w:cs="Times New Roman"/>
      <w:kern w:val="2"/>
      <w:sz w:val="20"/>
      <w:lang w:val="en-US" w:eastAsia="zh-CN"/>
    </w:rPr>
  </w:style>
  <w:style w:type="character" w:customStyle="1" w:styleId="92">
    <w:name w:val="正文首行缩进 2 Char"/>
    <w:basedOn w:val="79"/>
    <w:link w:val="56"/>
    <w:semiHidden/>
    <w:qFormat/>
    <w:locked/>
    <w:uiPriority w:val="99"/>
    <w:rPr>
      <w:rFonts w:cs="Times New Roman"/>
      <w:sz w:val="20"/>
    </w:rPr>
  </w:style>
  <w:style w:type="paragraph" w:customStyle="1" w:styleId="93">
    <w:name w:val="Default"/>
    <w:qForma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94">
    <w:name w:val="标准正文"/>
    <w:basedOn w:val="1"/>
    <w:qFormat/>
    <w:uiPriority w:val="99"/>
    <w:pPr>
      <w:adjustRightInd w:val="0"/>
      <w:spacing w:line="360" w:lineRule="auto"/>
      <w:jc w:val="center"/>
      <w:textAlignment w:val="baseline"/>
    </w:pPr>
    <w:rPr>
      <w:kern w:val="0"/>
      <w:sz w:val="24"/>
    </w:rPr>
  </w:style>
  <w:style w:type="paragraph" w:customStyle="1" w:styleId="95">
    <w:name w:val="样式1"/>
    <w:basedOn w:val="1"/>
    <w:qFormat/>
    <w:uiPriority w:val="99"/>
    <w:pPr>
      <w:adjustRightInd w:val="0"/>
      <w:spacing w:line="490" w:lineRule="exact"/>
      <w:ind w:firstLine="556"/>
      <w:textAlignment w:val="baseline"/>
    </w:pPr>
    <w:rPr>
      <w:rFonts w:ascii="宋体" w:eastAsia="仿宋_GB2312"/>
      <w:kern w:val="0"/>
      <w:sz w:val="28"/>
    </w:rPr>
  </w:style>
  <w:style w:type="paragraph" w:customStyle="1" w:styleId="96">
    <w:name w:val="列出段落1"/>
    <w:basedOn w:val="1"/>
    <w:link w:val="140"/>
    <w:qFormat/>
    <w:uiPriority w:val="99"/>
    <w:pPr>
      <w:ind w:firstLine="420" w:firstLineChars="200"/>
    </w:pPr>
    <w:rPr>
      <w:sz w:val="24"/>
    </w:rPr>
  </w:style>
  <w:style w:type="paragraph" w:customStyle="1" w:styleId="97">
    <w:name w:val="Char Char Char Char"/>
    <w:basedOn w:val="1"/>
    <w:qFormat/>
    <w:uiPriority w:val="99"/>
    <w:pPr>
      <w:widowControl/>
      <w:spacing w:after="160" w:line="240" w:lineRule="exact"/>
      <w:jc w:val="left"/>
    </w:pPr>
  </w:style>
  <w:style w:type="paragraph" w:customStyle="1" w:styleId="98">
    <w:name w:val="默认段落字体 Para Char Char Char Char"/>
    <w:basedOn w:val="1"/>
    <w:qFormat/>
    <w:uiPriority w:val="99"/>
  </w:style>
  <w:style w:type="paragraph" w:customStyle="1" w:styleId="99">
    <w:name w:val="标题 4（绿盟科技）"/>
    <w:basedOn w:val="6"/>
    <w:next w:val="1"/>
    <w:qFormat/>
    <w:uiPriority w:val="99"/>
    <w:pPr>
      <w:widowControl/>
      <w:tabs>
        <w:tab w:val="left" w:pos="360"/>
        <w:tab w:val="clear" w:pos="864"/>
      </w:tabs>
      <w:adjustRightInd/>
      <w:spacing w:after="156" w:line="376" w:lineRule="auto"/>
      <w:ind w:left="0" w:firstLine="0"/>
      <w:jc w:val="left"/>
      <w:textAlignment w:val="auto"/>
    </w:pPr>
  </w:style>
  <w:style w:type="paragraph" w:customStyle="1" w:styleId="100">
    <w:name w:val="列出段落11"/>
    <w:basedOn w:val="1"/>
    <w:qFormat/>
    <w:uiPriority w:val="99"/>
    <w:pPr>
      <w:ind w:firstLine="420" w:firstLineChars="200"/>
    </w:pPr>
    <w:rPr>
      <w:rFonts w:ascii="Calibri" w:hAnsi="Calibri"/>
      <w:szCs w:val="24"/>
    </w:rPr>
  </w:style>
  <w:style w:type="paragraph" w:customStyle="1" w:styleId="101">
    <w:name w:val="样式2"/>
    <w:basedOn w:val="1"/>
    <w:qFormat/>
    <w:uiPriority w:val="99"/>
  </w:style>
  <w:style w:type="paragraph" w:customStyle="1" w:styleId="102">
    <w:name w:val="标准段落正文"/>
    <w:basedOn w:val="1"/>
    <w:qFormat/>
    <w:uiPriority w:val="99"/>
    <w:pPr>
      <w:spacing w:line="312" w:lineRule="auto"/>
      <w:ind w:firstLine="480"/>
    </w:pPr>
    <w:rPr>
      <w:sz w:val="24"/>
    </w:rPr>
  </w:style>
  <w:style w:type="paragraph" w:customStyle="1" w:styleId="103">
    <w:name w:val="标题 1（绿盟科技）"/>
    <w:basedOn w:val="3"/>
    <w:qFormat/>
    <w:uiPriority w:val="99"/>
    <w:pPr>
      <w:pBdr>
        <w:bottom w:val="single" w:color="auto" w:sz="48" w:space="1"/>
      </w:pBdr>
      <w:tabs>
        <w:tab w:val="left" w:pos="360"/>
      </w:tabs>
      <w:spacing w:before="600"/>
      <w:jc w:val="left"/>
    </w:pPr>
    <w:rPr>
      <w:rFonts w:ascii="Arial" w:hAnsi="Arial" w:eastAsia="黑体"/>
    </w:rPr>
  </w:style>
  <w:style w:type="paragraph" w:customStyle="1" w:styleId="104">
    <w:name w:val="Char1"/>
    <w:basedOn w:val="1"/>
    <w:qFormat/>
    <w:uiPriority w:val="99"/>
  </w:style>
  <w:style w:type="paragraph" w:customStyle="1" w:styleId="105">
    <w:name w:val="正文1"/>
    <w:basedOn w:val="1"/>
    <w:qFormat/>
    <w:uiPriority w:val="99"/>
    <w:pPr>
      <w:adjustRightInd w:val="0"/>
      <w:spacing w:line="360" w:lineRule="atLeast"/>
      <w:jc w:val="left"/>
      <w:textAlignment w:val="baseline"/>
    </w:pPr>
    <w:rPr>
      <w:rFonts w:ascii="宋体"/>
      <w:kern w:val="0"/>
      <w:sz w:val="24"/>
    </w:rPr>
  </w:style>
  <w:style w:type="paragraph" w:customStyle="1" w:styleId="106">
    <w:name w:val="标题 6（有编号）（绿盟科技）"/>
    <w:basedOn w:val="1"/>
    <w:next w:val="1"/>
    <w:qFormat/>
    <w:uiPriority w:val="99"/>
    <w:pPr>
      <w:keepNext/>
      <w:keepLines/>
      <w:spacing w:before="240" w:after="64" w:line="319" w:lineRule="auto"/>
      <w:ind w:left="1247" w:hanging="1247"/>
      <w:jc w:val="left"/>
      <w:outlineLvl w:val="5"/>
    </w:pPr>
    <w:rPr>
      <w:rFonts w:ascii="Arial" w:hAnsi="Arial" w:eastAsia="黑体"/>
      <w:b/>
      <w:kern w:val="0"/>
      <w:szCs w:val="24"/>
    </w:rPr>
  </w:style>
  <w:style w:type="paragraph" w:customStyle="1" w:styleId="107">
    <w:name w:val="样式 小四 段前: 5 磅 段后: 5 磅 首行缩进:  2 字符"/>
    <w:basedOn w:val="1"/>
    <w:qFormat/>
    <w:uiPriority w:val="99"/>
    <w:pPr>
      <w:tabs>
        <w:tab w:val="left" w:pos="0"/>
        <w:tab w:val="left" w:pos="1560"/>
      </w:tabs>
      <w:spacing w:beforeLines="30" w:afterLines="30"/>
      <w:jc w:val="center"/>
    </w:pPr>
    <w:rPr>
      <w:rFonts w:ascii="仿宋_GB2312" w:hAnsi="宋体" w:eastAsia="仿宋_GB2312"/>
      <w:color w:val="000000"/>
      <w:sz w:val="32"/>
    </w:rPr>
  </w:style>
  <w:style w:type="paragraph" w:customStyle="1" w:styleId="108">
    <w:name w:val="qw"/>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9">
    <w:name w:val="*正文"/>
    <w:basedOn w:val="1"/>
    <w:qFormat/>
    <w:uiPriority w:val="99"/>
    <w:pPr>
      <w:spacing w:line="480" w:lineRule="exact"/>
      <w:ind w:firstLine="200" w:firstLineChars="200"/>
    </w:pPr>
    <w:rPr>
      <w:rFonts w:ascii="宋体" w:hAnsi="宋体"/>
      <w:kern w:val="0"/>
      <w:sz w:val="24"/>
      <w:szCs w:val="24"/>
      <w:lang w:val="zh-CN"/>
    </w:rPr>
  </w:style>
  <w:style w:type="paragraph" w:customStyle="1" w:styleId="110">
    <w:name w:val="Technical 4"/>
    <w:qFormat/>
    <w:uiPriority w:val="99"/>
    <w:pPr>
      <w:widowControl w:val="0"/>
      <w:tabs>
        <w:tab w:val="left" w:pos="-720"/>
      </w:tabs>
    </w:pPr>
    <w:rPr>
      <w:rFonts w:ascii="Arial" w:hAnsi="Arial" w:eastAsia="宋体" w:cs="Times New Roman"/>
      <w:b/>
      <w:sz w:val="24"/>
      <w:lang w:val="en-US" w:eastAsia="zh-CN" w:bidi="ar-SA"/>
    </w:rPr>
  </w:style>
  <w:style w:type="paragraph" w:customStyle="1" w:styleId="111">
    <w:name w:val="标题 2（绿盟科技）"/>
    <w:basedOn w:val="4"/>
    <w:next w:val="1"/>
    <w:qFormat/>
    <w:uiPriority w:val="99"/>
    <w:pPr>
      <w:keepLines/>
      <w:tabs>
        <w:tab w:val="left" w:pos="360"/>
      </w:tabs>
      <w:spacing w:before="260" w:after="260" w:line="415" w:lineRule="auto"/>
      <w:jc w:val="left"/>
    </w:pPr>
    <w:rPr>
      <w:rFonts w:ascii="Arial" w:hAnsi="Arial"/>
    </w:rPr>
  </w:style>
  <w:style w:type="paragraph" w:customStyle="1" w:styleId="112">
    <w:name w:val="Char11"/>
    <w:basedOn w:val="1"/>
    <w:qFormat/>
    <w:uiPriority w:val="99"/>
  </w:style>
  <w:style w:type="paragraph" w:customStyle="1" w:styleId="113">
    <w:name w:val="默认段落字体 Para Char Char Char Char Char Char Char Char Char Char"/>
    <w:basedOn w:val="1"/>
    <w:qFormat/>
    <w:uiPriority w:val="99"/>
  </w:style>
  <w:style w:type="paragraph" w:customStyle="1" w:styleId="114">
    <w:name w:val="图表题注"/>
    <w:basedOn w:val="17"/>
    <w:next w:val="16"/>
    <w:qFormat/>
    <w:uiPriority w:val="99"/>
    <w:pPr>
      <w:spacing w:before="152" w:after="160"/>
      <w:jc w:val="center"/>
    </w:pPr>
    <w:rPr>
      <w:rFonts w:ascii="Times New Roman" w:hAnsi="Times New Roman" w:eastAsia="宋体"/>
      <w:sz w:val="21"/>
    </w:rPr>
  </w:style>
  <w:style w:type="paragraph" w:customStyle="1" w:styleId="11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标题 3（绿盟科技）"/>
    <w:basedOn w:val="5"/>
    <w:next w:val="1"/>
    <w:qFormat/>
    <w:uiPriority w:val="99"/>
    <w:pPr>
      <w:tabs>
        <w:tab w:val="left" w:pos="360"/>
        <w:tab w:val="left" w:pos="960"/>
      </w:tabs>
      <w:jc w:val="left"/>
    </w:pPr>
    <w:rPr>
      <w:rFonts w:ascii="Arial" w:hAnsi="Arial" w:eastAsia="黑体"/>
      <w:sz w:val="30"/>
      <w:szCs w:val="30"/>
    </w:rPr>
  </w:style>
  <w:style w:type="paragraph" w:customStyle="1" w:styleId="117">
    <w:name w:val="Char1 Char Char Char"/>
    <w:basedOn w:val="1"/>
    <w:qFormat/>
    <w:uiPriority w:val="99"/>
  </w:style>
  <w:style w:type="paragraph" w:customStyle="1" w:styleId="118">
    <w:name w:val="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9">
    <w:name w:val="列表段落1"/>
    <w:basedOn w:val="1"/>
    <w:qFormat/>
    <w:uiPriority w:val="99"/>
    <w:pPr>
      <w:ind w:firstLine="200" w:firstLineChars="200"/>
    </w:pPr>
  </w:style>
  <w:style w:type="paragraph" w:customStyle="1" w:styleId="120">
    <w:name w:val="表格文字"/>
    <w:next w:val="24"/>
    <w:qFormat/>
    <w:uiPriority w:val="99"/>
    <w:pPr>
      <w:jc w:val="center"/>
    </w:pPr>
    <w:rPr>
      <w:rFonts w:ascii="Times New Roman" w:hAnsi="Times New Roman" w:eastAsia="楷体_GB2312" w:cs="Times New Roman"/>
      <w:sz w:val="24"/>
      <w:lang w:val="en-US" w:eastAsia="zh-CN" w:bidi="ar-SA"/>
    </w:rPr>
  </w:style>
  <w:style w:type="paragraph" w:customStyle="1" w:styleId="121">
    <w:name w:val="Char"/>
    <w:basedOn w:val="1"/>
    <w:qFormat/>
    <w:uiPriority w:val="99"/>
  </w:style>
  <w:style w:type="paragraph" w:customStyle="1" w:styleId="122">
    <w:name w:val="表格标注（绿盟科技）"/>
    <w:basedOn w:val="123"/>
    <w:next w:val="1"/>
    <w:qFormat/>
    <w:uiPriority w:val="99"/>
  </w:style>
  <w:style w:type="paragraph" w:customStyle="1" w:styleId="123">
    <w:name w:val="插图标注（绿盟科技）"/>
    <w:next w:val="1"/>
    <w:qFormat/>
    <w:uiPriority w:val="99"/>
    <w:pPr>
      <w:spacing w:after="156"/>
      <w:jc w:val="center"/>
    </w:pPr>
    <w:rPr>
      <w:rFonts w:ascii="Arial" w:hAnsi="Arial" w:eastAsia="宋体" w:cs="Arial"/>
      <w:sz w:val="21"/>
      <w:szCs w:val="21"/>
      <w:lang w:val="en-US" w:eastAsia="zh-CN" w:bidi="ar-SA"/>
    </w:rPr>
  </w:style>
  <w:style w:type="paragraph" w:customStyle="1" w:styleId="124">
    <w:name w:val="p0"/>
    <w:basedOn w:val="1"/>
    <w:qFormat/>
    <w:uiPriority w:val="99"/>
    <w:pPr>
      <w:widowControl/>
    </w:pPr>
    <w:rPr>
      <w:kern w:val="0"/>
      <w:szCs w:val="21"/>
    </w:rPr>
  </w:style>
  <w:style w:type="paragraph" w:customStyle="1" w:styleId="125">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126">
    <w:name w:val="Achievement"/>
    <w:basedOn w:val="1"/>
    <w:qFormat/>
    <w:uiPriority w:val="99"/>
    <w:pPr>
      <w:widowControl/>
      <w:ind w:left="180" w:hanging="180"/>
      <w:jc w:val="left"/>
    </w:pPr>
    <w:rPr>
      <w:kern w:val="0"/>
      <w:sz w:val="20"/>
    </w:rPr>
  </w:style>
  <w:style w:type="paragraph" w:customStyle="1" w:styleId="127">
    <w:name w:val="Normal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8">
    <w:name w:val="正文文本 21"/>
    <w:basedOn w:val="1"/>
    <w:qFormat/>
    <w:uiPriority w:val="99"/>
    <w:pPr>
      <w:adjustRightInd w:val="0"/>
      <w:ind w:left="1332"/>
      <w:jc w:val="left"/>
      <w:textAlignment w:val="baseline"/>
    </w:pPr>
    <w:rPr>
      <w:spacing w:val="-20"/>
      <w:sz w:val="28"/>
    </w:rPr>
  </w:style>
  <w:style w:type="paragraph" w:customStyle="1" w:styleId="129">
    <w:name w:val="标题10"/>
    <w:basedOn w:val="9"/>
    <w:qFormat/>
    <w:uiPriority w:val="99"/>
    <w:pPr>
      <w:tabs>
        <w:tab w:val="left" w:pos="360"/>
        <w:tab w:val="left" w:pos="720"/>
        <w:tab w:val="clear" w:pos="1296"/>
      </w:tabs>
      <w:ind w:left="901" w:leftChars="300" w:hanging="181"/>
    </w:pPr>
    <w:rPr>
      <w:rFonts w:eastAsia="楷体_GB2312"/>
    </w:rPr>
  </w:style>
  <w:style w:type="paragraph" w:customStyle="1" w:styleId="130">
    <w:name w:val="Style1"/>
    <w:basedOn w:val="1"/>
    <w:qFormat/>
    <w:uiPriority w:val="99"/>
    <w:pPr>
      <w:widowControl/>
      <w:tabs>
        <w:tab w:val="left" w:pos="-720"/>
      </w:tabs>
      <w:spacing w:after="120"/>
    </w:pPr>
    <w:rPr>
      <w:spacing w:val="-3"/>
      <w:kern w:val="0"/>
      <w:sz w:val="24"/>
      <w:lang w:val="en-AU" w:eastAsia="en-US"/>
    </w:rPr>
  </w:style>
  <w:style w:type="paragraph" w:customStyle="1" w:styleId="131">
    <w:name w:val="芲"/>
    <w:basedOn w:val="1"/>
    <w:next w:val="1"/>
    <w:qFormat/>
    <w:uiPriority w:val="99"/>
    <w:pPr>
      <w:adjustRightInd w:val="0"/>
      <w:spacing w:line="360" w:lineRule="auto"/>
      <w:ind w:firstLine="425"/>
      <w:jc w:val="right"/>
      <w:textAlignment w:val="baseline"/>
    </w:pPr>
    <w:rPr>
      <w:color w:val="000000"/>
      <w:sz w:val="24"/>
    </w:rPr>
  </w:style>
  <w:style w:type="paragraph" w:customStyle="1" w:styleId="132">
    <w:name w:val="正文无缩进"/>
    <w:basedOn w:val="1"/>
    <w:qFormat/>
    <w:uiPriority w:val="99"/>
    <w:pPr>
      <w:widowControl/>
      <w:autoSpaceDE w:val="0"/>
      <w:autoSpaceDN w:val="0"/>
      <w:spacing w:line="300" w:lineRule="auto"/>
      <w:textAlignment w:val="bottom"/>
    </w:pPr>
    <w:rPr>
      <w:rFonts w:eastAsia="楷体_GB2312"/>
    </w:rPr>
  </w:style>
  <w:style w:type="paragraph" w:customStyle="1" w:styleId="133">
    <w:name w:val="标题 5（有编号）（绿盟科技）"/>
    <w:basedOn w:val="1"/>
    <w:next w:val="1"/>
    <w:qFormat/>
    <w:uiPriority w:val="99"/>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134">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para1"/>
    <w:qFormat/>
    <w:uiPriority w:val="99"/>
    <w:rPr>
      <w:rFonts w:ascii="Arial" w:hAnsi="Arial"/>
      <w:sz w:val="18"/>
    </w:rPr>
  </w:style>
  <w:style w:type="character" w:customStyle="1" w:styleId="136">
    <w:name w:val="style141"/>
    <w:qFormat/>
    <w:uiPriority w:val="99"/>
    <w:rPr>
      <w:b/>
      <w:color w:val="FF9900"/>
      <w:sz w:val="22"/>
    </w:rPr>
  </w:style>
  <w:style w:type="character" w:customStyle="1" w:styleId="137">
    <w:name w:val="w1"/>
    <w:qFormat/>
    <w:uiPriority w:val="99"/>
  </w:style>
  <w:style w:type="character" w:customStyle="1" w:styleId="138">
    <w:name w:val="large1"/>
    <w:qFormat/>
    <w:uiPriority w:val="99"/>
    <w:rPr>
      <w:rFonts w:ascii="宋体" w:hAnsi="宋体" w:eastAsia="宋体"/>
      <w:sz w:val="21"/>
    </w:rPr>
  </w:style>
  <w:style w:type="character" w:customStyle="1" w:styleId="139">
    <w:name w:val="hei"/>
    <w:qFormat/>
    <w:uiPriority w:val="99"/>
  </w:style>
  <w:style w:type="character" w:customStyle="1" w:styleId="140">
    <w:name w:val="List Paragraph Char"/>
    <w:link w:val="96"/>
    <w:qFormat/>
    <w:locked/>
    <w:uiPriority w:val="99"/>
    <w:rPr>
      <w:rFonts w:eastAsia="宋体"/>
      <w:kern w:val="2"/>
      <w:sz w:val="24"/>
      <w:lang w:val="en-US" w:eastAsia="zh-CN"/>
    </w:rPr>
  </w:style>
  <w:style w:type="character" w:customStyle="1" w:styleId="141">
    <w:name w:val="case31"/>
    <w:qFormat/>
    <w:uiPriority w:val="99"/>
    <w:rPr>
      <w:rFonts w:ascii="??" w:hAnsi="??"/>
      <w:sz w:val="21"/>
    </w:rPr>
  </w:style>
  <w:style w:type="paragraph" w:customStyle="1" w:styleId="142">
    <w:name w:val="9小四表格正文"/>
    <w:qFormat/>
    <w:uiPriority w:val="99"/>
    <w:pPr>
      <w:jc w:val="center"/>
    </w:pPr>
    <w:rPr>
      <w:rFonts w:ascii="Times New Roman" w:hAnsi="Times New Roman" w:eastAsia="仿宋_GB2312" w:cs="Times New Roman"/>
      <w:kern w:val="2"/>
      <w:sz w:val="24"/>
      <w:szCs w:val="24"/>
      <w:lang w:val="en-US" w:eastAsia="zh-CN" w:bidi="ar-SA"/>
    </w:rPr>
  </w:style>
  <w:style w:type="paragraph" w:customStyle="1" w:styleId="143">
    <w:name w:val="Char Char10 Char Char Char Char"/>
    <w:basedOn w:val="1"/>
    <w:qFormat/>
    <w:uiPriority w:val="99"/>
    <w:rPr>
      <w:sz w:val="24"/>
      <w:szCs w:val="24"/>
    </w:rPr>
  </w:style>
  <w:style w:type="character" w:customStyle="1" w:styleId="144">
    <w:name w:val="font11"/>
    <w:qFormat/>
    <w:uiPriority w:val="99"/>
    <w:rPr>
      <w:rFonts w:ascii="宋体" w:hAnsi="宋体" w:eastAsia="宋体"/>
      <w:color w:val="000000"/>
      <w:sz w:val="24"/>
      <w:u w:val="none"/>
    </w:rPr>
  </w:style>
  <w:style w:type="paragraph" w:styleId="145">
    <w:name w:val="List Paragraph"/>
    <w:basedOn w:val="1"/>
    <w:qFormat/>
    <w:uiPriority w:val="99"/>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山东中钢招标有限公司</Company>
  <Pages>49</Pages>
  <Words>3794</Words>
  <Characters>21630</Characters>
  <Lines>180</Lines>
  <Paragraphs>50</Paragraphs>
  <TotalTime>6</TotalTime>
  <ScaleCrop>false</ScaleCrop>
  <LinksUpToDate>false</LinksUpToDate>
  <CharactersWithSpaces>25374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2019-10-18T08:35:00Z</dcterms:created>
  <dc:creator>周华兵</dc:creator>
  <cp:lastModifiedBy>有一天我们都会老</cp:lastModifiedBy>
  <cp:lastPrinted>2019-10-15T09:45:00Z</cp:lastPrinted>
  <dcterms:modified xsi:type="dcterms:W3CDTF">2020-01-02T05:50:59Z</dcterms:modified>
  <dc:title>目   录</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